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402" w14:textId="77777777" w:rsidR="00196515" w:rsidRDefault="00196515" w:rsidP="00D0638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1F5D7C89" w14:textId="072604C2" w:rsidR="00EE1626" w:rsidRPr="00760D84" w:rsidRDefault="00760D84" w:rsidP="00A4174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760D84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THIS HAD NOT HAPPENED FOR </w:t>
      </w: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THE LAST 20 YEARS</w:t>
      </w:r>
    </w:p>
    <w:p w14:paraId="1682A728" w14:textId="2BCB1D55" w:rsidR="00A41749" w:rsidRPr="00760D84" w:rsidRDefault="00A41749" w:rsidP="00A4174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30"/>
          <w:szCs w:val="30"/>
          <w:lang w:val="en-GB"/>
        </w:rPr>
      </w:pPr>
      <w:r w:rsidRPr="00760D84">
        <w:rPr>
          <w:rFonts w:ascii="Arial" w:hAnsi="Arial" w:cs="Arial"/>
          <w:b/>
          <w:bCs/>
          <w:sz w:val="30"/>
          <w:szCs w:val="30"/>
          <w:lang w:val="en-GB"/>
        </w:rPr>
        <w:t xml:space="preserve">SIC </w:t>
      </w:r>
      <w:r w:rsidR="00760D84" w:rsidRPr="00760D84">
        <w:rPr>
          <w:rFonts w:ascii="Arial" w:hAnsi="Arial" w:cs="Arial"/>
          <w:b/>
          <w:bCs/>
          <w:sz w:val="30"/>
          <w:szCs w:val="30"/>
          <w:lang w:val="en-GB"/>
        </w:rPr>
        <w:t>LED EVERY SINGLE D</w:t>
      </w:r>
      <w:r w:rsidR="00760D84">
        <w:rPr>
          <w:rFonts w:ascii="Arial" w:hAnsi="Arial" w:cs="Arial"/>
          <w:b/>
          <w:bCs/>
          <w:sz w:val="30"/>
          <w:szCs w:val="30"/>
          <w:lang w:val="en-GB"/>
        </w:rPr>
        <w:t>AY OF THE MONTH</w:t>
      </w:r>
    </w:p>
    <w:p w14:paraId="43B46DBD" w14:textId="77777777" w:rsidR="00990D78" w:rsidRPr="00760D84" w:rsidRDefault="00990D78" w:rsidP="00D06389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bCs/>
          <w:sz w:val="30"/>
          <w:szCs w:val="30"/>
          <w:lang w:val="en-GB"/>
        </w:rPr>
      </w:pPr>
    </w:p>
    <w:p w14:paraId="5468E771" w14:textId="4147E406" w:rsidR="009B5D55" w:rsidRPr="00760D84" w:rsidRDefault="00E04EA5" w:rsidP="00C64790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color w:val="000000"/>
          <w:sz w:val="22"/>
          <w:szCs w:val="22"/>
          <w:lang w:val="en-GB"/>
        </w:rPr>
      </w:pPr>
      <w:r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In February, </w:t>
      </w:r>
      <w:r w:rsidR="009B5D55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SIC </w:t>
      </w:r>
      <w:r w:rsidR="00760D84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keeps being the most watched ne</w:t>
      </w:r>
      <w:r w:rsid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ws channel by the Portuguese people,</w:t>
      </w:r>
      <w:r w:rsidR="009B5D55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with a share of</w:t>
      </w:r>
      <w:r w:rsidR="009B5D55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20.</w:t>
      </w:r>
      <w:r w:rsidR="00A41749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6</w:t>
      </w:r>
      <w:r w:rsidR="009B5D55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%</w:t>
      </w:r>
      <w:r w:rsid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, at a distance of </w:t>
      </w:r>
      <w:r w:rsidR="00A41749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6.4 p.p.</w:t>
      </w:r>
      <w:r w:rsidR="009B5D55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from</w:t>
      </w:r>
      <w:r w:rsidR="009B5D55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TVI; </w:t>
      </w:r>
    </w:p>
    <w:p w14:paraId="50D02FB2" w14:textId="7D78EBBC" w:rsidR="00823A04" w:rsidRPr="00760D84" w:rsidRDefault="00823A04" w:rsidP="00C64790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color w:val="000000"/>
          <w:sz w:val="22"/>
          <w:szCs w:val="22"/>
          <w:lang w:val="en-GB"/>
        </w:rPr>
      </w:pPr>
      <w:r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760D84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The channel has conquered another mark</w:t>
      </w:r>
      <w:r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="00760D84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it was t</w:t>
      </w:r>
      <w:r w:rsid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he leader every day of the month</w:t>
      </w:r>
      <w:r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760D84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It had not happened in almost 20 years</w:t>
      </w:r>
      <w:r w:rsidR="00EE1626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,</w:t>
      </w:r>
      <w:r w:rsidR="00760D84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because th</w:t>
      </w:r>
      <w:r w:rsid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e last time it did was on September 2000.</w:t>
      </w:r>
      <w:r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697676EB" w14:textId="0A869188" w:rsidR="00FF531D" w:rsidRPr="00760D84" w:rsidRDefault="00E04EA5" w:rsidP="00C64790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color w:val="000000"/>
          <w:sz w:val="22"/>
          <w:szCs w:val="22"/>
          <w:lang w:val="en-GB"/>
        </w:rPr>
      </w:pPr>
      <w:r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FF531D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SIC</w:t>
      </w:r>
      <w:r w:rsidR="00250BA5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0D84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has been leading for the last 13 consecutive months </w:t>
      </w:r>
      <w:r w:rsid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and has conquered, in February, its best month</w:t>
      </w:r>
      <w:r w:rsidR="00E537CB" w:rsidRPr="00760D84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;</w:t>
      </w:r>
    </w:p>
    <w:p w14:paraId="7DFABB12" w14:textId="09E6AAE9" w:rsidR="00AD16B3" w:rsidRPr="00760D84" w:rsidRDefault="00760D84" w:rsidP="00C64790">
      <w:pPr>
        <w:spacing w:line="288" w:lineRule="auto"/>
        <w:jc w:val="both"/>
        <w:rPr>
          <w:rStyle w:val="Forte"/>
          <w:rFonts w:ascii="Arial" w:hAnsi="Arial" w:cs="Arial"/>
          <w:sz w:val="22"/>
          <w:szCs w:val="22"/>
          <w:lang w:val="en-GB"/>
        </w:rPr>
      </w:pPr>
      <w:r w:rsidRPr="00760D84">
        <w:rPr>
          <w:rStyle w:val="Forte"/>
          <w:rFonts w:ascii="Arial" w:hAnsi="Arial" w:cs="Arial"/>
          <w:sz w:val="22"/>
          <w:szCs w:val="22"/>
          <w:lang w:val="en-GB"/>
        </w:rPr>
        <w:t xml:space="preserve">- 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 xml:space="preserve">SIC </w:t>
      </w:r>
      <w:r w:rsidRPr="00760D84">
        <w:rPr>
          <w:rStyle w:val="Forte"/>
          <w:rFonts w:ascii="Arial" w:hAnsi="Arial" w:cs="Arial"/>
          <w:sz w:val="22"/>
          <w:szCs w:val="22"/>
          <w:lang w:val="en-GB"/>
        </w:rPr>
        <w:t>keeps leading prime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 xml:space="preserve"> time </w:t>
      </w:r>
      <w:r w:rsidRPr="00760D84">
        <w:rPr>
          <w:rStyle w:val="Forte"/>
          <w:rFonts w:ascii="Arial" w:hAnsi="Arial" w:cs="Arial"/>
          <w:sz w:val="22"/>
          <w:szCs w:val="22"/>
          <w:lang w:val="en-GB"/>
        </w:rPr>
        <w:t>with it</w:t>
      </w:r>
      <w:r>
        <w:rPr>
          <w:rStyle w:val="Forte"/>
          <w:rFonts w:ascii="Arial" w:hAnsi="Arial" w:cs="Arial"/>
          <w:sz w:val="22"/>
          <w:szCs w:val="22"/>
          <w:lang w:val="en-GB"/>
        </w:rPr>
        <w:t>s various fiction products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 xml:space="preserve"> – </w:t>
      </w:r>
      <w:r w:rsidR="00395183" w:rsidRPr="00760D84">
        <w:rPr>
          <w:rStyle w:val="Forte"/>
          <w:rFonts w:ascii="Arial" w:hAnsi="Arial" w:cs="Arial"/>
          <w:sz w:val="22"/>
          <w:szCs w:val="22"/>
          <w:lang w:val="en-GB"/>
        </w:rPr>
        <w:t>“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>Naz</w:t>
      </w:r>
      <w:r w:rsidR="00DD3D1E" w:rsidRPr="00760D84">
        <w:rPr>
          <w:rStyle w:val="Forte"/>
          <w:rFonts w:ascii="Arial" w:hAnsi="Arial" w:cs="Arial"/>
          <w:sz w:val="22"/>
          <w:szCs w:val="22"/>
          <w:lang w:val="en-GB"/>
        </w:rPr>
        <w:t>a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>ré</w:t>
      </w:r>
      <w:r w:rsidR="00395183" w:rsidRPr="00760D84">
        <w:rPr>
          <w:rStyle w:val="Forte"/>
          <w:rFonts w:ascii="Arial" w:hAnsi="Arial" w:cs="Arial"/>
          <w:sz w:val="22"/>
          <w:szCs w:val="22"/>
          <w:lang w:val="en-GB"/>
        </w:rPr>
        <w:t>”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 xml:space="preserve">, </w:t>
      </w:r>
      <w:r w:rsidR="00273DE3" w:rsidRPr="00760D84">
        <w:rPr>
          <w:rStyle w:val="Forte"/>
          <w:rFonts w:ascii="Arial" w:hAnsi="Arial" w:cs="Arial"/>
          <w:sz w:val="22"/>
          <w:szCs w:val="22"/>
          <w:lang w:val="en-GB"/>
        </w:rPr>
        <w:t>“Terra Brava”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 xml:space="preserve"> </w:t>
      </w:r>
      <w:r>
        <w:rPr>
          <w:rStyle w:val="Forte"/>
          <w:rFonts w:ascii="Arial" w:hAnsi="Arial" w:cs="Arial"/>
          <w:sz w:val="22"/>
          <w:szCs w:val="22"/>
          <w:lang w:val="en-GB"/>
        </w:rPr>
        <w:t>and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 xml:space="preserve"> “A Dona do Pedaço”</w:t>
      </w:r>
      <w:r>
        <w:rPr>
          <w:rStyle w:val="Forte"/>
          <w:rFonts w:ascii="Arial" w:hAnsi="Arial" w:cs="Arial"/>
          <w:sz w:val="22"/>
          <w:szCs w:val="22"/>
          <w:lang w:val="en-GB"/>
        </w:rPr>
        <w:t xml:space="preserve"> –</w:t>
      </w:r>
      <w:r w:rsidR="00AD16B3" w:rsidRPr="00760D84">
        <w:rPr>
          <w:rStyle w:val="Forte"/>
          <w:rFonts w:ascii="Arial" w:hAnsi="Arial" w:cs="Arial"/>
          <w:sz w:val="22"/>
          <w:szCs w:val="22"/>
          <w:lang w:val="en-GB"/>
        </w:rPr>
        <w:t>;</w:t>
      </w:r>
    </w:p>
    <w:p w14:paraId="36124DB8" w14:textId="2DEA5F74" w:rsidR="005E3F1E" w:rsidRPr="00760D84" w:rsidRDefault="005E3F1E" w:rsidP="00C64790">
      <w:pPr>
        <w:spacing w:line="288" w:lineRule="auto"/>
        <w:jc w:val="both"/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</w:pPr>
      <w:r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 xml:space="preserve">- </w:t>
      </w:r>
      <w:r w:rsidR="00760D84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>The weekends’</w:t>
      </w:r>
      <w:r w:rsidR="009536DB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 xml:space="preserve"> prime time </w:t>
      </w:r>
      <w:r w:rsidR="00760D84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>show –</w:t>
      </w:r>
      <w:r w:rsidR="009536DB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 xml:space="preserve"> </w:t>
      </w:r>
      <w:r w:rsidR="009B5D55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>“A Máscara”</w:t>
      </w:r>
      <w:r w:rsidR="009536DB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 xml:space="preserve"> – </w:t>
      </w:r>
      <w:r w:rsidR="00760D84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>got</w:t>
      </w:r>
      <w:r w:rsid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 xml:space="preserve"> to its end and </w:t>
      </w:r>
      <w:r w:rsidR="00F4010A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>led</w:t>
      </w:r>
      <w:r w:rsid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 xml:space="preserve"> with a share of</w:t>
      </w:r>
      <w:r w:rsidR="00273DE3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 xml:space="preserve"> 2</w:t>
      </w:r>
      <w:r w:rsidR="009536DB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>4.9</w:t>
      </w:r>
      <w:r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>%</w:t>
      </w:r>
      <w:r w:rsidR="009B5D55" w:rsidRPr="00760D84">
        <w:rPr>
          <w:rStyle w:val="Forte"/>
          <w:rFonts w:ascii="Arial" w:eastAsiaTheme="minorHAnsi" w:hAnsi="Arial" w:cs="Arial"/>
          <w:color w:val="000000"/>
          <w:sz w:val="22"/>
          <w:szCs w:val="22"/>
          <w:lang w:val="en-GB" w:eastAsia="pt-PT"/>
        </w:rPr>
        <w:t>;</w:t>
      </w:r>
    </w:p>
    <w:p w14:paraId="1D89D21D" w14:textId="0C834CAC" w:rsidR="00CF3516" w:rsidRPr="00F4010A" w:rsidRDefault="00CF3516" w:rsidP="00CF3516">
      <w:pPr>
        <w:pStyle w:val="xmsonormal"/>
        <w:shd w:val="clear" w:color="auto" w:fill="FFFFFF"/>
        <w:spacing w:line="288" w:lineRule="auto"/>
        <w:jc w:val="both"/>
        <w:rPr>
          <w:rStyle w:val="Forte"/>
          <w:rFonts w:cs="Arial"/>
          <w:sz w:val="22"/>
          <w:szCs w:val="22"/>
          <w:lang w:val="en-GB"/>
        </w:rPr>
      </w:pPr>
      <w:r w:rsidRPr="00F4010A">
        <w:rPr>
          <w:rStyle w:val="Forte"/>
          <w:rFonts w:cs="Arial"/>
          <w:sz w:val="22"/>
          <w:szCs w:val="22"/>
          <w:lang w:val="en-GB"/>
        </w:rPr>
        <w:t xml:space="preserve">- </w:t>
      </w:r>
      <w:r w:rsidR="00452D8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The show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“Amigos Improváveis”</w:t>
      </w:r>
      <w:r w:rsidR="00452D8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,</w:t>
      </w:r>
      <w:r w:rsidR="009536DB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which got to its end in February as well,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en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ded with a share of</w:t>
      </w:r>
      <w:r w:rsidR="009536DB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18.</w:t>
      </w:r>
      <w:r w:rsidR="005427A6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6</w:t>
      </w:r>
      <w:r w:rsidR="009536DB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% 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and leading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in the generalist channels’ universe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in both commercial targets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(A/B C D 15/54 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and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A/B C D 25/54);</w:t>
      </w:r>
    </w:p>
    <w:p w14:paraId="63E3A8F7" w14:textId="3B695E51" w:rsidR="005D772B" w:rsidRPr="00F4010A" w:rsidRDefault="002540F7" w:rsidP="005D772B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sz w:val="22"/>
          <w:szCs w:val="22"/>
          <w:lang w:val="en-GB"/>
        </w:rPr>
      </w:pP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“Primeiro Jornal”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and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“Jornal da Noite”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led during the</w:t>
      </w:r>
      <w:r w:rsidR="00AD16B3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7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days of the week with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a share of</w:t>
      </w:r>
      <w:r w:rsidR="00AD16B3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2</w:t>
      </w:r>
      <w:r w:rsidR="009536DB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8.0</w:t>
      </w:r>
      <w:r w:rsidR="00AD16B3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% 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and</w:t>
      </w:r>
      <w:r w:rsidR="00AD16B3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2</w:t>
      </w:r>
      <w:r w:rsidR="00CF3516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2.</w:t>
      </w:r>
      <w:r w:rsidR="009536DB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5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% 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respectively</w:t>
      </w:r>
      <w:r w:rsidR="00023533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;</w:t>
      </w:r>
      <w:r w:rsidR="005D772B" w:rsidRPr="00F4010A">
        <w:rPr>
          <w:rStyle w:val="Forte"/>
          <w:rFonts w:ascii="Arial" w:hAnsi="Arial" w:cs="Arial"/>
          <w:sz w:val="22"/>
          <w:szCs w:val="22"/>
          <w:lang w:val="en-GB"/>
        </w:rPr>
        <w:t xml:space="preserve"> </w:t>
      </w:r>
    </w:p>
    <w:p w14:paraId="1DC6F685" w14:textId="0C23A278" w:rsidR="005D772B" w:rsidRPr="00F4010A" w:rsidRDefault="005D772B" w:rsidP="005D772B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sz w:val="22"/>
          <w:szCs w:val="22"/>
          <w:lang w:val="en-GB"/>
        </w:rPr>
      </w:pPr>
      <w:r w:rsidRPr="00F4010A">
        <w:rPr>
          <w:rStyle w:val="Forte"/>
          <w:rFonts w:ascii="Arial" w:hAnsi="Arial" w:cs="Arial"/>
          <w:sz w:val="22"/>
          <w:szCs w:val="22"/>
          <w:lang w:val="en-GB"/>
        </w:rPr>
        <w:t xml:space="preserve">- </w:t>
      </w:r>
      <w:r w:rsidR="00F4010A" w:rsidRPr="00F4010A">
        <w:rPr>
          <w:rStyle w:val="Forte"/>
          <w:rFonts w:ascii="Arial" w:hAnsi="Arial" w:cs="Arial"/>
          <w:sz w:val="22"/>
          <w:szCs w:val="22"/>
          <w:lang w:val="en-GB"/>
        </w:rPr>
        <w:t>The Big Report</w:t>
      </w:r>
      <w:r w:rsidR="00F4010A">
        <w:rPr>
          <w:rStyle w:val="Forte"/>
          <w:rFonts w:ascii="Arial" w:hAnsi="Arial" w:cs="Arial"/>
          <w:sz w:val="22"/>
          <w:szCs w:val="22"/>
          <w:lang w:val="en-GB"/>
        </w:rPr>
        <w:t xml:space="preserve"> </w:t>
      </w:r>
      <w:r w:rsidRPr="00F4010A">
        <w:rPr>
          <w:rStyle w:val="Forte"/>
          <w:rFonts w:ascii="Arial" w:hAnsi="Arial" w:cs="Arial"/>
          <w:sz w:val="22"/>
          <w:szCs w:val="22"/>
          <w:lang w:val="en-GB"/>
        </w:rPr>
        <w:t>“</w:t>
      </w:r>
      <w:r w:rsidR="009536DB" w:rsidRPr="00F4010A">
        <w:rPr>
          <w:rStyle w:val="Forte"/>
          <w:rFonts w:ascii="Arial" w:hAnsi="Arial" w:cs="Arial"/>
          <w:sz w:val="22"/>
          <w:szCs w:val="22"/>
          <w:lang w:val="en-GB"/>
        </w:rPr>
        <w:t>O Que é o Jantar Amanhã?</w:t>
      </w:r>
      <w:r w:rsidRPr="00F4010A">
        <w:rPr>
          <w:rStyle w:val="Forte"/>
          <w:rFonts w:ascii="Arial" w:hAnsi="Arial" w:cs="Arial"/>
          <w:sz w:val="22"/>
          <w:szCs w:val="22"/>
          <w:lang w:val="en-GB"/>
        </w:rPr>
        <w:t xml:space="preserve">” </w:t>
      </w:r>
      <w:r w:rsidR="00F4010A" w:rsidRPr="00F4010A">
        <w:rPr>
          <w:rStyle w:val="Forte"/>
          <w:rFonts w:ascii="Arial" w:hAnsi="Arial" w:cs="Arial"/>
          <w:sz w:val="22"/>
          <w:szCs w:val="22"/>
          <w:lang w:val="en-GB"/>
        </w:rPr>
        <w:t>ended leading with a share of</w:t>
      </w:r>
      <w:r w:rsidRPr="00F4010A">
        <w:rPr>
          <w:rStyle w:val="Forte"/>
          <w:rFonts w:ascii="Arial" w:hAnsi="Arial" w:cs="Arial"/>
          <w:sz w:val="22"/>
          <w:szCs w:val="22"/>
          <w:lang w:val="en-GB"/>
        </w:rPr>
        <w:t xml:space="preserve"> 2</w:t>
      </w:r>
      <w:r w:rsidR="009536DB" w:rsidRPr="00F4010A">
        <w:rPr>
          <w:rStyle w:val="Forte"/>
          <w:rFonts w:ascii="Arial" w:hAnsi="Arial" w:cs="Arial"/>
          <w:sz w:val="22"/>
          <w:szCs w:val="22"/>
          <w:lang w:val="en-GB"/>
        </w:rPr>
        <w:t>4.1</w:t>
      </w:r>
      <w:r w:rsidRPr="00F4010A">
        <w:rPr>
          <w:rStyle w:val="Forte"/>
          <w:rFonts w:ascii="Arial" w:hAnsi="Arial" w:cs="Arial"/>
          <w:sz w:val="22"/>
          <w:szCs w:val="22"/>
          <w:lang w:val="en-GB"/>
        </w:rPr>
        <w:t>%;</w:t>
      </w:r>
    </w:p>
    <w:p w14:paraId="19161D90" w14:textId="1347473B" w:rsidR="002036AE" w:rsidRPr="00F4010A" w:rsidRDefault="002036AE" w:rsidP="005D772B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sz w:val="22"/>
          <w:szCs w:val="22"/>
          <w:lang w:val="en-GB"/>
        </w:rPr>
      </w:pPr>
      <w:r w:rsidRPr="00F4010A">
        <w:rPr>
          <w:rStyle w:val="Forte"/>
          <w:rFonts w:ascii="Arial" w:hAnsi="Arial" w:cs="Arial"/>
          <w:sz w:val="22"/>
          <w:szCs w:val="22"/>
          <w:lang w:val="en-GB"/>
        </w:rPr>
        <w:t xml:space="preserve">- </w:t>
      </w:r>
      <w:r w:rsidR="00F4010A" w:rsidRPr="00F4010A">
        <w:rPr>
          <w:rStyle w:val="Forte"/>
          <w:rFonts w:ascii="Arial" w:hAnsi="Arial" w:cs="Arial"/>
          <w:sz w:val="22"/>
          <w:szCs w:val="22"/>
          <w:lang w:val="en-GB"/>
        </w:rPr>
        <w:t xml:space="preserve">February was also marked by the </w:t>
      </w:r>
      <w:r w:rsidR="00F4010A">
        <w:rPr>
          <w:rStyle w:val="Forte"/>
          <w:rFonts w:ascii="Arial" w:hAnsi="Arial" w:cs="Arial"/>
          <w:sz w:val="22"/>
          <w:szCs w:val="22"/>
          <w:lang w:val="en-GB"/>
        </w:rPr>
        <w:t>presence of the Europa League</w:t>
      </w:r>
      <w:r w:rsidRPr="00F4010A">
        <w:rPr>
          <w:rStyle w:val="Forte"/>
          <w:rFonts w:ascii="Arial" w:hAnsi="Arial" w:cs="Arial"/>
          <w:sz w:val="22"/>
          <w:szCs w:val="22"/>
          <w:lang w:val="en-GB"/>
        </w:rPr>
        <w:t xml:space="preserve"> </w:t>
      </w:r>
      <w:r w:rsidR="00F4010A">
        <w:rPr>
          <w:rStyle w:val="Forte"/>
          <w:rFonts w:ascii="Arial" w:hAnsi="Arial" w:cs="Arial"/>
          <w:sz w:val="22"/>
          <w:szCs w:val="22"/>
          <w:lang w:val="en-GB"/>
        </w:rPr>
        <w:t>on</w:t>
      </w:r>
      <w:r w:rsidRPr="00F4010A">
        <w:rPr>
          <w:rStyle w:val="Forte"/>
          <w:rFonts w:ascii="Arial" w:hAnsi="Arial" w:cs="Arial"/>
          <w:sz w:val="22"/>
          <w:szCs w:val="22"/>
          <w:lang w:val="en-GB"/>
        </w:rPr>
        <w:t xml:space="preserve"> SIC;</w:t>
      </w:r>
    </w:p>
    <w:p w14:paraId="42EAEAFF" w14:textId="3EF3DA24" w:rsidR="00385EE5" w:rsidRPr="00F4010A" w:rsidRDefault="00385EE5" w:rsidP="00C64790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color w:val="000000"/>
          <w:sz w:val="22"/>
          <w:szCs w:val="22"/>
          <w:lang w:val="en-GB"/>
        </w:rPr>
      </w:pPr>
      <w:r w:rsidRPr="00F4010A">
        <w:rPr>
          <w:rStyle w:val="Forte"/>
          <w:rFonts w:ascii="Arial" w:hAnsi="Arial" w:cs="Arial"/>
          <w:sz w:val="22"/>
          <w:szCs w:val="22"/>
          <w:lang w:val="en-GB"/>
        </w:rPr>
        <w:t>-</w:t>
      </w:r>
      <w:r w:rsidR="00273DE3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SIC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keeps being invincible during daytime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with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Cristina Ferreira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leading the mornings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, João Baião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le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ading the mornings during the weekends and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 Júlia Pinheiro 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leading the afternoons</w:t>
      </w: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;</w:t>
      </w:r>
    </w:p>
    <w:p w14:paraId="26E61D05" w14:textId="153D5ACE" w:rsidR="00D06389" w:rsidRPr="00F4010A" w:rsidRDefault="00D06389" w:rsidP="00C64790">
      <w:pPr>
        <w:pStyle w:val="xmsonormal"/>
        <w:shd w:val="clear" w:color="auto" w:fill="FFFFFF"/>
        <w:spacing w:line="288" w:lineRule="auto"/>
        <w:jc w:val="both"/>
        <w:rPr>
          <w:rStyle w:val="Forte"/>
          <w:rFonts w:ascii="Arial" w:hAnsi="Arial" w:cs="Arial"/>
          <w:color w:val="000000"/>
          <w:sz w:val="22"/>
          <w:szCs w:val="22"/>
          <w:lang w:val="en-GB"/>
        </w:rPr>
      </w:pPr>
      <w:r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6437C4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SIC Notícias </w:t>
      </w:r>
      <w:r w:rsidR="00F4010A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 xml:space="preserve">keeps being the most watched news channel by the </w:t>
      </w:r>
      <w:r w:rsid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Portuguese people</w:t>
      </w:r>
      <w:r w:rsidR="00AD16B3" w:rsidRPr="00F4010A">
        <w:rPr>
          <w:rStyle w:val="Forte"/>
          <w:rFonts w:ascii="Arial" w:hAnsi="Arial" w:cs="Arial"/>
          <w:color w:val="000000"/>
          <w:sz w:val="22"/>
          <w:szCs w:val="22"/>
          <w:lang w:val="en-GB"/>
        </w:rPr>
        <w:t>;</w:t>
      </w:r>
    </w:p>
    <w:p w14:paraId="7812196B" w14:textId="7142D053" w:rsidR="00C169FF" w:rsidRPr="00F4010A" w:rsidRDefault="00D06389" w:rsidP="007D6CE3">
      <w:pPr>
        <w:pStyle w:val="xmsonormal"/>
        <w:shd w:val="clear" w:color="auto" w:fill="FFFFFF"/>
        <w:spacing w:line="288" w:lineRule="auto"/>
        <w:jc w:val="both"/>
        <w:rPr>
          <w:rFonts w:ascii="Calibri" w:hAnsi="Calibri"/>
          <w:color w:val="000000"/>
          <w:lang w:val="en-GB"/>
        </w:rPr>
      </w:pPr>
      <w:r w:rsidRPr="00F4010A">
        <w:rPr>
          <w:rFonts w:ascii="Arial" w:hAnsi="Arial" w:cs="Arial"/>
          <w:b/>
          <w:bCs/>
          <w:color w:val="000000"/>
          <w:lang w:val="en-GB"/>
        </w:rPr>
        <w:t> </w:t>
      </w:r>
    </w:p>
    <w:p w14:paraId="581BA1E8" w14:textId="77777777" w:rsidR="00196515" w:rsidRPr="00F4010A" w:rsidRDefault="00196515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7168DD0C" w14:textId="7B01E040" w:rsidR="007D6CE3" w:rsidRPr="00173C7D" w:rsidRDefault="00F4010A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173C7D">
        <w:rPr>
          <w:rFonts w:ascii="Arial" w:hAnsi="Arial" w:cs="Arial"/>
          <w:color w:val="000000"/>
          <w:lang w:val="en-GB"/>
        </w:rPr>
        <w:t>In February,</w:t>
      </w:r>
      <w:r w:rsidR="009D5567" w:rsidRPr="00173C7D">
        <w:rPr>
          <w:rFonts w:ascii="Arial" w:hAnsi="Arial" w:cs="Arial"/>
          <w:color w:val="000000"/>
          <w:lang w:val="en-GB"/>
        </w:rPr>
        <w:t xml:space="preserve"> SIC </w:t>
      </w:r>
      <w:r w:rsidR="00173C7D" w:rsidRPr="00173C7D">
        <w:rPr>
          <w:rFonts w:ascii="Arial" w:hAnsi="Arial" w:cs="Arial"/>
          <w:color w:val="000000"/>
          <w:lang w:val="en-GB"/>
        </w:rPr>
        <w:t>kept being the most watched channel in</w:t>
      </w:r>
      <w:r w:rsidR="00F34BFF" w:rsidRPr="00173C7D">
        <w:rPr>
          <w:rFonts w:ascii="Arial" w:hAnsi="Arial" w:cs="Arial"/>
          <w:color w:val="000000"/>
          <w:lang w:val="en-GB"/>
        </w:rPr>
        <w:t xml:space="preserve"> Portugal</w:t>
      </w:r>
      <w:r w:rsidR="00A4616E" w:rsidRPr="00173C7D">
        <w:rPr>
          <w:rFonts w:ascii="Arial" w:hAnsi="Arial" w:cs="Arial"/>
          <w:color w:val="000000"/>
          <w:lang w:val="en-GB"/>
        </w:rPr>
        <w:t>.</w:t>
      </w:r>
      <w:r w:rsidR="007D6CE3" w:rsidRPr="00173C7D">
        <w:rPr>
          <w:rFonts w:ascii="Arial" w:hAnsi="Arial" w:cs="Arial"/>
          <w:color w:val="000000"/>
          <w:lang w:val="en-GB"/>
        </w:rPr>
        <w:t xml:space="preserve"> IMPRESA</w:t>
      </w:r>
      <w:r w:rsidR="00173C7D" w:rsidRPr="00173C7D">
        <w:rPr>
          <w:rFonts w:ascii="Arial" w:hAnsi="Arial" w:cs="Arial"/>
          <w:color w:val="000000"/>
          <w:lang w:val="en-GB"/>
        </w:rPr>
        <w:t>’s channel</w:t>
      </w:r>
      <w:r w:rsidR="007D6CE3" w:rsidRPr="00173C7D">
        <w:rPr>
          <w:rFonts w:ascii="Arial" w:hAnsi="Arial" w:cs="Arial"/>
          <w:color w:val="000000"/>
          <w:lang w:val="en-GB"/>
        </w:rPr>
        <w:t xml:space="preserve"> </w:t>
      </w:r>
      <w:r w:rsidR="00173C7D" w:rsidRPr="00173C7D">
        <w:rPr>
          <w:rFonts w:ascii="Arial" w:hAnsi="Arial" w:cs="Arial"/>
          <w:color w:val="000000"/>
          <w:lang w:val="en-GB"/>
        </w:rPr>
        <w:t>ended the month leadin</w:t>
      </w:r>
      <w:r w:rsidR="00173C7D">
        <w:rPr>
          <w:rFonts w:ascii="Arial" w:hAnsi="Arial" w:cs="Arial"/>
          <w:color w:val="000000"/>
          <w:lang w:val="en-GB"/>
        </w:rPr>
        <w:t>g with a share of</w:t>
      </w:r>
      <w:r w:rsidR="003C3757" w:rsidRPr="00173C7D">
        <w:rPr>
          <w:rFonts w:ascii="Arial" w:hAnsi="Arial" w:cs="Arial"/>
          <w:color w:val="000000"/>
          <w:lang w:val="en-GB"/>
        </w:rPr>
        <w:t xml:space="preserve"> 20.</w:t>
      </w:r>
      <w:r w:rsidR="007D6036" w:rsidRPr="00173C7D">
        <w:rPr>
          <w:rFonts w:ascii="Arial" w:hAnsi="Arial" w:cs="Arial"/>
          <w:color w:val="000000"/>
          <w:lang w:val="en-GB"/>
        </w:rPr>
        <w:t>6</w:t>
      </w:r>
      <w:r w:rsidR="007D6CE3" w:rsidRPr="00173C7D">
        <w:rPr>
          <w:rFonts w:ascii="Arial" w:hAnsi="Arial" w:cs="Arial"/>
          <w:color w:val="000000"/>
          <w:lang w:val="en-GB"/>
        </w:rPr>
        <w:t>%</w:t>
      </w:r>
      <w:r w:rsidR="00173C7D">
        <w:rPr>
          <w:rFonts w:ascii="Arial" w:hAnsi="Arial" w:cs="Arial"/>
          <w:color w:val="000000"/>
          <w:lang w:val="en-GB"/>
        </w:rPr>
        <w:t xml:space="preserve">, against TVI’s </w:t>
      </w:r>
      <w:r w:rsidR="0000465B" w:rsidRPr="00173C7D">
        <w:rPr>
          <w:rFonts w:ascii="Arial" w:hAnsi="Arial" w:cs="Arial"/>
          <w:color w:val="000000"/>
          <w:lang w:val="en-GB"/>
        </w:rPr>
        <w:t>1</w:t>
      </w:r>
      <w:r w:rsidR="007D6036" w:rsidRPr="00173C7D">
        <w:rPr>
          <w:rFonts w:ascii="Arial" w:hAnsi="Arial" w:cs="Arial"/>
          <w:color w:val="000000"/>
          <w:lang w:val="en-GB"/>
        </w:rPr>
        <w:t>4.2</w:t>
      </w:r>
      <w:r w:rsidR="0000465B" w:rsidRPr="00173C7D">
        <w:rPr>
          <w:rFonts w:ascii="Arial" w:hAnsi="Arial" w:cs="Arial"/>
          <w:color w:val="000000"/>
          <w:lang w:val="en-GB"/>
        </w:rPr>
        <w:t xml:space="preserve">% </w:t>
      </w:r>
      <w:r w:rsidR="00173C7D">
        <w:rPr>
          <w:rFonts w:ascii="Arial" w:hAnsi="Arial" w:cs="Arial"/>
          <w:color w:val="000000"/>
          <w:lang w:val="en-GB"/>
        </w:rPr>
        <w:t>and RTP1’s</w:t>
      </w:r>
      <w:r w:rsidR="0000465B" w:rsidRPr="00173C7D">
        <w:rPr>
          <w:rFonts w:ascii="Arial" w:hAnsi="Arial" w:cs="Arial"/>
          <w:color w:val="000000"/>
          <w:lang w:val="en-GB"/>
        </w:rPr>
        <w:t xml:space="preserve"> 13.</w:t>
      </w:r>
      <w:r w:rsidR="005427A6" w:rsidRPr="00173C7D">
        <w:rPr>
          <w:rFonts w:ascii="Arial" w:hAnsi="Arial" w:cs="Arial"/>
          <w:color w:val="000000"/>
          <w:lang w:val="en-GB"/>
        </w:rPr>
        <w:t>1</w:t>
      </w:r>
      <w:r w:rsidR="0068420F" w:rsidRPr="00173C7D">
        <w:rPr>
          <w:rFonts w:ascii="Arial" w:hAnsi="Arial" w:cs="Arial"/>
          <w:color w:val="000000"/>
          <w:lang w:val="en-GB"/>
        </w:rPr>
        <w:t>%</w:t>
      </w:r>
      <w:r w:rsidR="00210601" w:rsidRPr="00173C7D">
        <w:rPr>
          <w:rFonts w:ascii="Arial" w:hAnsi="Arial" w:cs="Arial"/>
          <w:color w:val="000000"/>
          <w:lang w:val="en-GB"/>
        </w:rPr>
        <w:t>.</w:t>
      </w:r>
    </w:p>
    <w:p w14:paraId="2319FE64" w14:textId="7AF16286" w:rsidR="003F4B17" w:rsidRPr="00173C7D" w:rsidRDefault="003F4B17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173C7D">
        <w:rPr>
          <w:rFonts w:ascii="Arial" w:hAnsi="Arial" w:cs="Arial"/>
          <w:color w:val="000000"/>
          <w:lang w:val="en-GB"/>
        </w:rPr>
        <w:t xml:space="preserve">SIC </w:t>
      </w:r>
      <w:r w:rsidR="00173C7D" w:rsidRPr="00173C7D">
        <w:rPr>
          <w:rFonts w:ascii="Arial" w:hAnsi="Arial" w:cs="Arial"/>
          <w:color w:val="000000"/>
          <w:lang w:val="en-GB"/>
        </w:rPr>
        <w:t>has been leading for the last</w:t>
      </w:r>
      <w:r w:rsidR="00173C7D">
        <w:rPr>
          <w:rFonts w:ascii="Arial" w:hAnsi="Arial" w:cs="Arial"/>
          <w:color w:val="000000"/>
          <w:lang w:val="en-GB"/>
        </w:rPr>
        <w:t xml:space="preserve"> 13 consecutive months</w:t>
      </w:r>
      <w:r w:rsidRPr="00173C7D">
        <w:rPr>
          <w:rFonts w:ascii="Arial" w:hAnsi="Arial" w:cs="Arial"/>
          <w:color w:val="000000"/>
          <w:lang w:val="en-GB"/>
        </w:rPr>
        <w:t xml:space="preserve"> </w:t>
      </w:r>
      <w:r w:rsidR="00173C7D">
        <w:rPr>
          <w:rFonts w:ascii="Arial" w:hAnsi="Arial" w:cs="Arial"/>
          <w:color w:val="000000"/>
          <w:lang w:val="en-GB"/>
        </w:rPr>
        <w:t>and is leading the year of</w:t>
      </w:r>
      <w:r w:rsidRPr="00173C7D">
        <w:rPr>
          <w:rFonts w:ascii="Arial" w:hAnsi="Arial" w:cs="Arial"/>
          <w:color w:val="000000"/>
          <w:lang w:val="en-GB"/>
        </w:rPr>
        <w:t xml:space="preserve"> 2020 </w:t>
      </w:r>
      <w:r w:rsidR="00173C7D">
        <w:rPr>
          <w:rFonts w:ascii="Arial" w:hAnsi="Arial" w:cs="Arial"/>
          <w:color w:val="000000"/>
          <w:lang w:val="en-GB"/>
        </w:rPr>
        <w:t>with a share of</w:t>
      </w:r>
      <w:r w:rsidRPr="00173C7D">
        <w:rPr>
          <w:rFonts w:ascii="Arial" w:hAnsi="Arial" w:cs="Arial"/>
          <w:color w:val="000000"/>
          <w:lang w:val="en-GB"/>
        </w:rPr>
        <w:t xml:space="preserve"> 20.5%</w:t>
      </w:r>
      <w:r w:rsidR="00173C7D">
        <w:rPr>
          <w:rFonts w:ascii="Arial" w:hAnsi="Arial" w:cs="Arial"/>
          <w:color w:val="000000"/>
          <w:lang w:val="en-GB"/>
        </w:rPr>
        <w:t xml:space="preserve">, against TVI’s </w:t>
      </w:r>
      <w:r w:rsidRPr="00173C7D">
        <w:rPr>
          <w:rFonts w:ascii="Arial" w:hAnsi="Arial" w:cs="Arial"/>
          <w:color w:val="000000"/>
          <w:lang w:val="en-GB"/>
        </w:rPr>
        <w:t xml:space="preserve">14.0% </w:t>
      </w:r>
      <w:r w:rsidR="00173C7D">
        <w:rPr>
          <w:rFonts w:ascii="Arial" w:hAnsi="Arial" w:cs="Arial"/>
          <w:color w:val="000000"/>
          <w:lang w:val="en-GB"/>
        </w:rPr>
        <w:t>and RTP1’s</w:t>
      </w:r>
      <w:r w:rsidRPr="00173C7D">
        <w:rPr>
          <w:rFonts w:ascii="Arial" w:hAnsi="Arial" w:cs="Arial"/>
          <w:color w:val="000000"/>
          <w:lang w:val="en-GB"/>
        </w:rPr>
        <w:t xml:space="preserve"> 13.3%.</w:t>
      </w:r>
    </w:p>
    <w:p w14:paraId="5EF51C01" w14:textId="77312693" w:rsidR="007D6CE3" w:rsidRPr="00173C7D" w:rsidRDefault="00173C7D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173C7D">
        <w:rPr>
          <w:rFonts w:ascii="Arial" w:hAnsi="Arial" w:cs="Arial"/>
          <w:color w:val="000000"/>
          <w:lang w:val="en-GB"/>
        </w:rPr>
        <w:t>The leadership keeps being extended to the commercial targets</w:t>
      </w:r>
      <w:r w:rsidR="00FA57B1" w:rsidRPr="00173C7D">
        <w:rPr>
          <w:rFonts w:ascii="Arial" w:hAnsi="Arial" w:cs="Arial"/>
          <w:color w:val="000000"/>
          <w:lang w:val="en-GB"/>
        </w:rPr>
        <w:t>.</w:t>
      </w:r>
      <w:r w:rsidR="007D6CE3" w:rsidRPr="00173C7D">
        <w:rPr>
          <w:rFonts w:ascii="Arial" w:hAnsi="Arial" w:cs="Arial"/>
          <w:color w:val="000000"/>
          <w:lang w:val="en-GB"/>
        </w:rPr>
        <w:t xml:space="preserve"> </w:t>
      </w:r>
      <w:r w:rsidRPr="00173C7D">
        <w:rPr>
          <w:rFonts w:ascii="Arial" w:hAnsi="Arial" w:cs="Arial"/>
          <w:color w:val="000000"/>
          <w:lang w:val="en-GB"/>
        </w:rPr>
        <w:t>In the</w:t>
      </w:r>
      <w:r w:rsidR="00014EBE" w:rsidRPr="00173C7D">
        <w:rPr>
          <w:rFonts w:ascii="Arial" w:hAnsi="Arial" w:cs="Arial"/>
          <w:color w:val="000000"/>
          <w:lang w:val="en-GB"/>
        </w:rPr>
        <w:t xml:space="preserve"> </w:t>
      </w:r>
      <w:r w:rsidR="007D6CE3" w:rsidRPr="00173C7D">
        <w:rPr>
          <w:rFonts w:ascii="Arial" w:hAnsi="Arial" w:cs="Arial"/>
          <w:color w:val="000000"/>
          <w:lang w:val="en-GB"/>
        </w:rPr>
        <w:t>A/B C D 15/54</w:t>
      </w:r>
      <w:r w:rsidRPr="00173C7D">
        <w:rPr>
          <w:rFonts w:ascii="Arial" w:hAnsi="Arial" w:cs="Arial"/>
          <w:color w:val="000000"/>
          <w:lang w:val="en-GB"/>
        </w:rPr>
        <w:t xml:space="preserve"> target</w:t>
      </w:r>
      <w:r w:rsidR="007D6CE3" w:rsidRPr="00173C7D">
        <w:rPr>
          <w:rFonts w:ascii="Arial" w:hAnsi="Arial" w:cs="Arial"/>
          <w:color w:val="000000"/>
          <w:lang w:val="en-GB"/>
        </w:rPr>
        <w:t xml:space="preserve">, SIC </w:t>
      </w:r>
      <w:r w:rsidRPr="00173C7D">
        <w:rPr>
          <w:rFonts w:ascii="Arial" w:hAnsi="Arial" w:cs="Arial"/>
          <w:color w:val="000000"/>
          <w:lang w:val="en-GB"/>
        </w:rPr>
        <w:t>led, in February</w:t>
      </w:r>
      <w:r w:rsidR="00C57D69" w:rsidRPr="00173C7D">
        <w:rPr>
          <w:rFonts w:ascii="Arial" w:hAnsi="Arial" w:cs="Arial"/>
          <w:color w:val="000000"/>
          <w:lang w:val="en-GB"/>
        </w:rPr>
        <w:t xml:space="preserve">, </w:t>
      </w:r>
      <w:r w:rsidRPr="00173C7D">
        <w:rPr>
          <w:rFonts w:ascii="Arial" w:hAnsi="Arial" w:cs="Arial"/>
          <w:color w:val="000000"/>
          <w:lang w:val="en-GB"/>
        </w:rPr>
        <w:t>in</w:t>
      </w:r>
      <w:r>
        <w:rPr>
          <w:rFonts w:ascii="Arial" w:hAnsi="Arial" w:cs="Arial"/>
          <w:color w:val="000000"/>
          <w:lang w:val="en-GB"/>
        </w:rPr>
        <w:t xml:space="preserve"> the generalist channels’ universe</w:t>
      </w:r>
      <w:r w:rsidR="00C57D69" w:rsidRPr="00173C7D">
        <w:rPr>
          <w:rFonts w:ascii="Arial" w:hAnsi="Arial" w:cs="Arial"/>
          <w:color w:val="000000"/>
          <w:lang w:val="en-GB"/>
        </w:rPr>
        <w:t>,</w:t>
      </w:r>
      <w:r w:rsidR="00210601" w:rsidRPr="00173C7D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with a share of</w:t>
      </w:r>
      <w:r w:rsidR="00210601" w:rsidRPr="00173C7D">
        <w:rPr>
          <w:rFonts w:ascii="Arial" w:hAnsi="Arial" w:cs="Arial"/>
          <w:color w:val="000000"/>
          <w:lang w:val="en-GB"/>
        </w:rPr>
        <w:t xml:space="preserve"> 1</w:t>
      </w:r>
      <w:r w:rsidR="005427A6" w:rsidRPr="00173C7D">
        <w:rPr>
          <w:rFonts w:ascii="Arial" w:hAnsi="Arial" w:cs="Arial"/>
          <w:color w:val="000000"/>
          <w:lang w:val="en-GB"/>
        </w:rPr>
        <w:t>8.9</w:t>
      </w:r>
      <w:r w:rsidR="007D6CE3" w:rsidRPr="00173C7D">
        <w:rPr>
          <w:rFonts w:ascii="Arial" w:hAnsi="Arial" w:cs="Arial"/>
          <w:color w:val="000000"/>
          <w:lang w:val="en-GB"/>
        </w:rPr>
        <w:t xml:space="preserve">%, </w:t>
      </w:r>
      <w:r>
        <w:rPr>
          <w:rFonts w:ascii="Arial" w:hAnsi="Arial" w:cs="Arial"/>
          <w:color w:val="000000"/>
          <w:lang w:val="en-GB"/>
        </w:rPr>
        <w:t>against TVI’s</w:t>
      </w:r>
      <w:r w:rsidR="00196515" w:rsidRPr="00173C7D">
        <w:rPr>
          <w:rFonts w:ascii="Arial" w:hAnsi="Arial" w:cs="Arial"/>
          <w:color w:val="000000"/>
          <w:lang w:val="en-GB"/>
        </w:rPr>
        <w:t xml:space="preserve"> </w:t>
      </w:r>
      <w:r w:rsidR="00F34BFF" w:rsidRPr="00173C7D">
        <w:rPr>
          <w:rFonts w:ascii="Arial" w:hAnsi="Arial" w:cs="Arial"/>
          <w:color w:val="000000"/>
          <w:lang w:val="en-GB"/>
        </w:rPr>
        <w:t>9.</w:t>
      </w:r>
      <w:r w:rsidR="005427A6" w:rsidRPr="00173C7D">
        <w:rPr>
          <w:rFonts w:ascii="Arial" w:hAnsi="Arial" w:cs="Arial"/>
          <w:color w:val="000000"/>
          <w:lang w:val="en-GB"/>
        </w:rPr>
        <w:t>1</w:t>
      </w:r>
      <w:r w:rsidR="003C3757" w:rsidRPr="00173C7D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and RTP1’s</w:t>
      </w:r>
      <w:r w:rsidR="003C3757" w:rsidRPr="00173C7D">
        <w:rPr>
          <w:rFonts w:ascii="Arial" w:hAnsi="Arial" w:cs="Arial"/>
          <w:color w:val="000000"/>
          <w:lang w:val="en-GB"/>
        </w:rPr>
        <w:t xml:space="preserve"> 7.</w:t>
      </w:r>
      <w:r w:rsidR="003F4B17" w:rsidRPr="00173C7D">
        <w:rPr>
          <w:rFonts w:ascii="Arial" w:hAnsi="Arial" w:cs="Arial"/>
          <w:color w:val="000000"/>
          <w:lang w:val="en-GB"/>
        </w:rPr>
        <w:t>3</w:t>
      </w:r>
      <w:r w:rsidR="007D6CE3" w:rsidRPr="00173C7D">
        <w:rPr>
          <w:rFonts w:ascii="Arial" w:hAnsi="Arial" w:cs="Arial"/>
          <w:color w:val="000000"/>
          <w:lang w:val="en-GB"/>
        </w:rPr>
        <w:t xml:space="preserve">%. </w:t>
      </w:r>
      <w:r w:rsidRPr="00173C7D">
        <w:rPr>
          <w:rFonts w:ascii="Arial" w:hAnsi="Arial" w:cs="Arial"/>
          <w:color w:val="000000"/>
          <w:lang w:val="en-GB"/>
        </w:rPr>
        <w:t>In the</w:t>
      </w:r>
      <w:r w:rsidR="007D6CE3" w:rsidRPr="00173C7D">
        <w:rPr>
          <w:rFonts w:ascii="Arial" w:hAnsi="Arial" w:cs="Arial"/>
          <w:color w:val="000000"/>
          <w:lang w:val="en-GB"/>
        </w:rPr>
        <w:t xml:space="preserve"> A/B C D 25/54</w:t>
      </w:r>
      <w:r w:rsidRPr="00173C7D">
        <w:rPr>
          <w:rFonts w:ascii="Arial" w:hAnsi="Arial" w:cs="Arial"/>
          <w:color w:val="000000"/>
          <w:lang w:val="en-GB"/>
        </w:rPr>
        <w:t xml:space="preserve"> target</w:t>
      </w:r>
      <w:r w:rsidR="007D6CE3" w:rsidRPr="00173C7D">
        <w:rPr>
          <w:rFonts w:ascii="Arial" w:hAnsi="Arial" w:cs="Arial"/>
          <w:color w:val="000000"/>
          <w:lang w:val="en-GB"/>
        </w:rPr>
        <w:t xml:space="preserve">, SIC </w:t>
      </w:r>
      <w:r w:rsidRPr="00173C7D">
        <w:rPr>
          <w:rFonts w:ascii="Arial" w:hAnsi="Arial" w:cs="Arial"/>
          <w:color w:val="000000"/>
          <w:lang w:val="en-GB"/>
        </w:rPr>
        <w:t>led, in February</w:t>
      </w:r>
      <w:r w:rsidR="00C57D69" w:rsidRPr="00173C7D">
        <w:rPr>
          <w:rFonts w:ascii="Arial" w:hAnsi="Arial" w:cs="Arial"/>
          <w:color w:val="000000"/>
          <w:lang w:val="en-GB"/>
        </w:rPr>
        <w:t>,</w:t>
      </w:r>
      <w:r w:rsidR="007D6CE3" w:rsidRPr="00173C7D">
        <w:rPr>
          <w:rFonts w:ascii="Arial" w:hAnsi="Arial" w:cs="Arial"/>
          <w:color w:val="000000"/>
          <w:lang w:val="en-GB"/>
        </w:rPr>
        <w:t xml:space="preserve"> </w:t>
      </w:r>
      <w:r w:rsidRPr="00173C7D">
        <w:rPr>
          <w:rFonts w:ascii="Arial" w:hAnsi="Arial" w:cs="Arial"/>
          <w:color w:val="000000"/>
          <w:lang w:val="en-GB"/>
        </w:rPr>
        <w:t>in</w:t>
      </w:r>
      <w:r>
        <w:rPr>
          <w:rFonts w:ascii="Arial" w:hAnsi="Arial" w:cs="Arial"/>
          <w:color w:val="000000"/>
          <w:lang w:val="en-GB"/>
        </w:rPr>
        <w:t xml:space="preserve"> the generalist channels’ universe</w:t>
      </w:r>
      <w:r w:rsidR="00C57D69" w:rsidRPr="00173C7D">
        <w:rPr>
          <w:rFonts w:ascii="Arial" w:hAnsi="Arial" w:cs="Arial"/>
          <w:color w:val="000000"/>
          <w:lang w:val="en-GB"/>
        </w:rPr>
        <w:t>,</w:t>
      </w:r>
      <w:r w:rsidR="00210601" w:rsidRPr="00173C7D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with a share of</w:t>
      </w:r>
      <w:r w:rsidR="00210601" w:rsidRPr="00173C7D">
        <w:rPr>
          <w:rFonts w:ascii="Arial" w:hAnsi="Arial" w:cs="Arial"/>
          <w:color w:val="000000"/>
          <w:lang w:val="en-GB"/>
        </w:rPr>
        <w:t xml:space="preserve"> 19.</w:t>
      </w:r>
      <w:r w:rsidR="005427A6" w:rsidRPr="00173C7D">
        <w:rPr>
          <w:rFonts w:ascii="Arial" w:hAnsi="Arial" w:cs="Arial"/>
          <w:color w:val="000000"/>
          <w:lang w:val="en-GB"/>
        </w:rPr>
        <w:t>2</w:t>
      </w:r>
      <w:r w:rsidR="007D6CE3" w:rsidRPr="00173C7D">
        <w:rPr>
          <w:rFonts w:ascii="Arial" w:hAnsi="Arial" w:cs="Arial"/>
          <w:color w:val="000000"/>
          <w:lang w:val="en-GB"/>
        </w:rPr>
        <w:t xml:space="preserve">%, </w:t>
      </w:r>
      <w:r>
        <w:rPr>
          <w:rFonts w:ascii="Arial" w:hAnsi="Arial" w:cs="Arial"/>
          <w:color w:val="000000"/>
          <w:lang w:val="en-GB"/>
        </w:rPr>
        <w:t>against TVI’s</w:t>
      </w:r>
      <w:r w:rsidR="007D6CE3" w:rsidRPr="00173C7D">
        <w:rPr>
          <w:rFonts w:ascii="Arial" w:hAnsi="Arial" w:cs="Arial"/>
          <w:color w:val="000000"/>
          <w:lang w:val="en-GB"/>
        </w:rPr>
        <w:t xml:space="preserve"> </w:t>
      </w:r>
      <w:r w:rsidR="005427A6" w:rsidRPr="00173C7D">
        <w:rPr>
          <w:rFonts w:ascii="Arial" w:hAnsi="Arial" w:cs="Arial"/>
          <w:color w:val="000000"/>
          <w:lang w:val="en-GB"/>
        </w:rPr>
        <w:t>8.9</w:t>
      </w:r>
      <w:r w:rsidR="00C169FF" w:rsidRPr="00173C7D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and RTP1’s</w:t>
      </w:r>
      <w:r w:rsidR="00C169FF" w:rsidRPr="00173C7D">
        <w:rPr>
          <w:rFonts w:ascii="Arial" w:hAnsi="Arial" w:cs="Arial"/>
          <w:color w:val="000000"/>
          <w:lang w:val="en-GB"/>
        </w:rPr>
        <w:t xml:space="preserve"> 7</w:t>
      </w:r>
      <w:r w:rsidR="007B3274" w:rsidRPr="00173C7D">
        <w:rPr>
          <w:rFonts w:ascii="Arial" w:hAnsi="Arial" w:cs="Arial"/>
          <w:color w:val="000000"/>
          <w:lang w:val="en-GB"/>
        </w:rPr>
        <w:t>.</w:t>
      </w:r>
      <w:r w:rsidR="003F4B17" w:rsidRPr="00173C7D">
        <w:rPr>
          <w:rFonts w:ascii="Arial" w:hAnsi="Arial" w:cs="Arial"/>
          <w:color w:val="000000"/>
          <w:lang w:val="en-GB"/>
        </w:rPr>
        <w:t>5</w:t>
      </w:r>
      <w:r w:rsidR="007D6CE3" w:rsidRPr="00173C7D">
        <w:rPr>
          <w:rFonts w:ascii="Arial" w:hAnsi="Arial" w:cs="Arial"/>
          <w:color w:val="000000"/>
          <w:lang w:val="en-GB"/>
        </w:rPr>
        <w:t>%</w:t>
      </w:r>
      <w:r w:rsidR="00601DA8" w:rsidRPr="00173C7D">
        <w:rPr>
          <w:rFonts w:ascii="Arial" w:hAnsi="Arial" w:cs="Arial"/>
          <w:color w:val="000000"/>
          <w:lang w:val="en-GB"/>
        </w:rPr>
        <w:t xml:space="preserve">. </w:t>
      </w:r>
    </w:p>
    <w:p w14:paraId="1D16464B" w14:textId="77777777" w:rsidR="00A43261" w:rsidRPr="00173C7D" w:rsidRDefault="00A43261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5023BFC6" w14:textId="53CE47DF" w:rsidR="00F34BFF" w:rsidRPr="00173C7D" w:rsidRDefault="00F34BFF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2BA81F70" w14:textId="6BCAD4F7" w:rsidR="00014EBE" w:rsidRPr="00173C7D" w:rsidRDefault="00014EBE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5F58FA4B" w14:textId="7387051B" w:rsidR="00014EBE" w:rsidRPr="00173C7D" w:rsidRDefault="00014EBE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748824DD" w14:textId="77777777" w:rsidR="00014EBE" w:rsidRPr="00173C7D" w:rsidRDefault="00014EBE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42519B0E" w14:textId="667D538C" w:rsidR="00CD2147" w:rsidRPr="00173C7D" w:rsidRDefault="00A03FE0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  <w:r w:rsidRPr="00173C7D">
        <w:rPr>
          <w:rFonts w:ascii="Arial" w:hAnsi="Arial" w:cs="Arial"/>
          <w:b/>
          <w:color w:val="000000"/>
          <w:lang w:val="en-GB"/>
        </w:rPr>
        <w:t>“</w:t>
      </w:r>
      <w:r w:rsidR="00CD2147" w:rsidRPr="00173C7D">
        <w:rPr>
          <w:rFonts w:ascii="Arial" w:hAnsi="Arial" w:cs="Arial"/>
          <w:b/>
          <w:color w:val="000000"/>
          <w:lang w:val="en-GB"/>
        </w:rPr>
        <w:t>JORNAL DA NOITE</w:t>
      </w:r>
      <w:r w:rsidRPr="00173C7D">
        <w:rPr>
          <w:rFonts w:ascii="Arial" w:hAnsi="Arial" w:cs="Arial"/>
          <w:b/>
          <w:color w:val="000000"/>
          <w:lang w:val="en-GB"/>
        </w:rPr>
        <w:t>”</w:t>
      </w:r>
      <w:r w:rsidR="00CD2147" w:rsidRPr="00173C7D">
        <w:rPr>
          <w:rFonts w:ascii="Arial" w:hAnsi="Arial" w:cs="Arial"/>
          <w:b/>
          <w:color w:val="000000"/>
          <w:lang w:val="en-GB"/>
        </w:rPr>
        <w:t xml:space="preserve"> </w:t>
      </w:r>
      <w:r w:rsidR="00173C7D" w:rsidRPr="00173C7D">
        <w:rPr>
          <w:rFonts w:ascii="Arial" w:hAnsi="Arial" w:cs="Arial"/>
          <w:b/>
          <w:color w:val="000000"/>
          <w:lang w:val="en-GB"/>
        </w:rPr>
        <w:t>IS THE MOST WAT</w:t>
      </w:r>
      <w:r w:rsidR="00173C7D">
        <w:rPr>
          <w:rFonts w:ascii="Arial" w:hAnsi="Arial" w:cs="Arial"/>
          <w:b/>
          <w:color w:val="000000"/>
          <w:lang w:val="en-GB"/>
        </w:rPr>
        <w:t>CHED NEWS SHOW IN PORTUGAL</w:t>
      </w:r>
    </w:p>
    <w:p w14:paraId="1B5CF1AE" w14:textId="77777777" w:rsidR="00CD2147" w:rsidRPr="00173C7D" w:rsidRDefault="00CD2147" w:rsidP="007D6CE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0487F63F" w14:textId="7ACB26A6" w:rsidR="00B974B6" w:rsidRPr="00173C7D" w:rsidRDefault="00173C7D" w:rsidP="00B974B6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173C7D">
        <w:rPr>
          <w:rFonts w:ascii="Arial" w:hAnsi="Arial" w:cs="Arial"/>
          <w:color w:val="000000"/>
          <w:lang w:val="en-GB"/>
        </w:rPr>
        <w:t>In February</w:t>
      </w:r>
      <w:r w:rsidR="004450B0" w:rsidRPr="00173C7D">
        <w:rPr>
          <w:rFonts w:ascii="Arial" w:hAnsi="Arial" w:cs="Arial"/>
          <w:color w:val="000000"/>
          <w:lang w:val="en-GB"/>
        </w:rPr>
        <w:t>, “</w:t>
      </w:r>
      <w:r w:rsidR="007D6CE3" w:rsidRPr="00173C7D">
        <w:rPr>
          <w:rFonts w:ascii="Arial" w:hAnsi="Arial" w:cs="Arial"/>
          <w:color w:val="000000"/>
          <w:lang w:val="en-GB"/>
        </w:rPr>
        <w:t>Jornal da Noite</w:t>
      </w:r>
      <w:r w:rsidR="004450B0" w:rsidRPr="00173C7D">
        <w:rPr>
          <w:rFonts w:ascii="Arial" w:hAnsi="Arial" w:cs="Arial"/>
          <w:color w:val="000000"/>
          <w:lang w:val="en-GB"/>
        </w:rPr>
        <w:t>”</w:t>
      </w:r>
      <w:r w:rsidR="002253AB" w:rsidRPr="00173C7D">
        <w:rPr>
          <w:rFonts w:ascii="Arial" w:hAnsi="Arial" w:cs="Arial"/>
          <w:color w:val="000000"/>
          <w:lang w:val="en-GB"/>
        </w:rPr>
        <w:t xml:space="preserve"> </w:t>
      </w:r>
      <w:r w:rsidRPr="00173C7D">
        <w:rPr>
          <w:rFonts w:ascii="Arial" w:hAnsi="Arial" w:cs="Arial"/>
          <w:color w:val="000000"/>
          <w:lang w:val="en-GB"/>
        </w:rPr>
        <w:t>was, again, the most watched news show</w:t>
      </w:r>
      <w:r>
        <w:rPr>
          <w:rFonts w:ascii="Arial" w:hAnsi="Arial" w:cs="Arial"/>
          <w:color w:val="000000"/>
          <w:lang w:val="en-GB"/>
        </w:rPr>
        <w:t xml:space="preserve"> in Portugal</w:t>
      </w:r>
      <w:r w:rsidR="00412AF3" w:rsidRPr="00173C7D">
        <w:rPr>
          <w:rFonts w:ascii="Arial" w:hAnsi="Arial" w:cs="Arial"/>
          <w:color w:val="000000"/>
          <w:lang w:val="en-GB"/>
        </w:rPr>
        <w:t>,</w:t>
      </w:r>
      <w:r w:rsidR="002253AB" w:rsidRPr="00173C7D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from Monday to Sunday</w:t>
      </w:r>
      <w:r w:rsidR="002253AB" w:rsidRPr="00173C7D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having ended the month leading</w:t>
      </w:r>
      <w:r w:rsidR="000260D0" w:rsidRPr="00173C7D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0260D0" w:rsidRPr="00173C7D">
        <w:rPr>
          <w:rFonts w:ascii="Arial" w:hAnsi="Arial" w:cs="Arial"/>
          <w:color w:val="000000"/>
          <w:lang w:val="en-GB"/>
        </w:rPr>
        <w:t>,</w:t>
      </w:r>
      <w:r w:rsidR="0001572C" w:rsidRPr="00173C7D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with a share of</w:t>
      </w:r>
      <w:r w:rsidR="0001572C" w:rsidRPr="00173C7D">
        <w:rPr>
          <w:rFonts w:ascii="Arial" w:hAnsi="Arial" w:cs="Arial"/>
          <w:color w:val="000000"/>
          <w:lang w:val="en-GB"/>
        </w:rPr>
        <w:t xml:space="preserve"> 2</w:t>
      </w:r>
      <w:r w:rsidR="00014EBE" w:rsidRPr="00173C7D">
        <w:rPr>
          <w:rFonts w:ascii="Arial" w:hAnsi="Arial" w:cs="Arial"/>
          <w:color w:val="000000"/>
          <w:lang w:val="en-GB"/>
        </w:rPr>
        <w:t>2.</w:t>
      </w:r>
      <w:r w:rsidR="006303F5" w:rsidRPr="00173C7D">
        <w:rPr>
          <w:rFonts w:ascii="Arial" w:hAnsi="Arial" w:cs="Arial"/>
          <w:color w:val="000000"/>
          <w:lang w:val="en-GB"/>
        </w:rPr>
        <w:t>5</w:t>
      </w:r>
      <w:r w:rsidR="00376C41" w:rsidRPr="00173C7D">
        <w:rPr>
          <w:rFonts w:ascii="Arial" w:hAnsi="Arial" w:cs="Arial"/>
          <w:color w:val="000000"/>
          <w:lang w:val="en-GB"/>
        </w:rPr>
        <w:t>%</w:t>
      </w:r>
      <w:r w:rsidR="006553A0" w:rsidRPr="00173C7D">
        <w:rPr>
          <w:rFonts w:ascii="Arial" w:hAnsi="Arial" w:cs="Arial"/>
          <w:color w:val="000000"/>
          <w:lang w:val="en-GB"/>
        </w:rPr>
        <w:t>.</w:t>
      </w:r>
      <w:r w:rsidR="00B974B6" w:rsidRPr="00173C7D">
        <w:rPr>
          <w:rFonts w:ascii="Arial" w:hAnsi="Arial" w:cs="Arial"/>
          <w:color w:val="000000"/>
          <w:lang w:val="en-GB"/>
        </w:rPr>
        <w:t xml:space="preserve"> </w:t>
      </w:r>
      <w:r w:rsidRPr="00173C7D">
        <w:rPr>
          <w:rFonts w:ascii="Arial" w:hAnsi="Arial" w:cs="Arial"/>
          <w:color w:val="000000"/>
          <w:lang w:val="en-GB"/>
        </w:rPr>
        <w:t>To the good performance of</w:t>
      </w:r>
      <w:r w:rsidR="00B974B6" w:rsidRPr="00173C7D">
        <w:rPr>
          <w:rFonts w:ascii="Arial" w:hAnsi="Arial" w:cs="Arial"/>
          <w:color w:val="000000"/>
          <w:lang w:val="en-GB"/>
        </w:rPr>
        <w:t xml:space="preserve"> </w:t>
      </w:r>
      <w:r w:rsidRPr="00173C7D">
        <w:rPr>
          <w:rFonts w:ascii="Arial" w:hAnsi="Arial" w:cs="Arial"/>
          <w:color w:val="000000"/>
          <w:lang w:val="en-GB"/>
        </w:rPr>
        <w:t>“</w:t>
      </w:r>
      <w:r w:rsidR="00B974B6" w:rsidRPr="00173C7D">
        <w:rPr>
          <w:rFonts w:ascii="Arial" w:hAnsi="Arial" w:cs="Arial"/>
          <w:color w:val="000000"/>
          <w:lang w:val="en-GB"/>
        </w:rPr>
        <w:t>Jornal da Noite</w:t>
      </w:r>
      <w:r w:rsidRPr="00173C7D">
        <w:rPr>
          <w:rFonts w:ascii="Arial" w:hAnsi="Arial" w:cs="Arial"/>
          <w:color w:val="000000"/>
          <w:lang w:val="en-GB"/>
        </w:rPr>
        <w:t>”</w:t>
      </w:r>
      <w:r w:rsidR="00B974B6" w:rsidRPr="00173C7D">
        <w:rPr>
          <w:rFonts w:ascii="Arial" w:hAnsi="Arial" w:cs="Arial"/>
          <w:color w:val="000000"/>
          <w:lang w:val="en-GB"/>
        </w:rPr>
        <w:t xml:space="preserve"> </w:t>
      </w:r>
      <w:r w:rsidRPr="00173C7D">
        <w:rPr>
          <w:rFonts w:ascii="Arial" w:hAnsi="Arial" w:cs="Arial"/>
          <w:color w:val="000000"/>
          <w:lang w:val="en-GB"/>
        </w:rPr>
        <w:t>have contributed, in a very</w:t>
      </w:r>
      <w:r>
        <w:rPr>
          <w:rFonts w:ascii="Arial" w:hAnsi="Arial" w:cs="Arial"/>
          <w:color w:val="000000"/>
          <w:lang w:val="en-GB"/>
        </w:rPr>
        <w:t xml:space="preserve"> positive way, the several items that aired throughout the week</w:t>
      </w:r>
      <w:r w:rsidR="00B974B6" w:rsidRPr="00173C7D">
        <w:rPr>
          <w:rFonts w:ascii="Arial" w:hAnsi="Arial" w:cs="Arial"/>
          <w:color w:val="000000"/>
          <w:lang w:val="en-GB"/>
        </w:rPr>
        <w:t xml:space="preserve">. </w:t>
      </w:r>
      <w:r w:rsidRPr="00173C7D">
        <w:rPr>
          <w:rFonts w:ascii="Arial" w:hAnsi="Arial" w:cs="Arial"/>
          <w:color w:val="000000"/>
          <w:lang w:val="en-GB"/>
        </w:rPr>
        <w:t>The Big Report</w:t>
      </w:r>
      <w:r w:rsidR="0001572C" w:rsidRPr="00173C7D">
        <w:rPr>
          <w:rFonts w:ascii="Arial" w:hAnsi="Arial" w:cs="Arial"/>
          <w:color w:val="000000"/>
          <w:lang w:val="en-GB"/>
        </w:rPr>
        <w:t xml:space="preserve"> “</w:t>
      </w:r>
      <w:r w:rsidR="006303F5" w:rsidRPr="00173C7D">
        <w:rPr>
          <w:rFonts w:ascii="Arial" w:hAnsi="Arial" w:cs="Arial"/>
          <w:color w:val="000000"/>
          <w:lang w:val="en-GB"/>
        </w:rPr>
        <w:t>O Que é o Jantar Amanhã?</w:t>
      </w:r>
      <w:r w:rsidR="0001572C" w:rsidRPr="00173C7D">
        <w:rPr>
          <w:rFonts w:ascii="Arial" w:hAnsi="Arial" w:cs="Arial"/>
          <w:color w:val="000000"/>
          <w:lang w:val="en-GB"/>
        </w:rPr>
        <w:t xml:space="preserve">” </w:t>
      </w:r>
      <w:r w:rsidRPr="00173C7D">
        <w:rPr>
          <w:rFonts w:ascii="Arial" w:hAnsi="Arial" w:cs="Arial"/>
          <w:color w:val="000000"/>
          <w:lang w:val="en-GB"/>
        </w:rPr>
        <w:t>ended leading</w:t>
      </w:r>
      <w:r w:rsidR="0001572C" w:rsidRPr="00173C7D">
        <w:rPr>
          <w:rFonts w:ascii="Arial" w:hAnsi="Arial" w:cs="Arial"/>
          <w:color w:val="000000"/>
          <w:lang w:val="en-GB"/>
        </w:rPr>
        <w:t xml:space="preserve">, </w:t>
      </w:r>
      <w:r w:rsidRPr="00173C7D">
        <w:rPr>
          <w:rFonts w:ascii="Arial" w:hAnsi="Arial" w:cs="Arial"/>
          <w:color w:val="000000"/>
          <w:lang w:val="en-GB"/>
        </w:rPr>
        <w:t>in the generalist channels’ u</w:t>
      </w:r>
      <w:r>
        <w:rPr>
          <w:rFonts w:ascii="Arial" w:hAnsi="Arial" w:cs="Arial"/>
          <w:color w:val="000000"/>
          <w:lang w:val="en-GB"/>
        </w:rPr>
        <w:t>niverse</w:t>
      </w:r>
      <w:r w:rsidR="0001572C" w:rsidRPr="00173C7D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with a share of</w:t>
      </w:r>
      <w:r w:rsidR="0001572C" w:rsidRPr="00173C7D">
        <w:rPr>
          <w:rFonts w:ascii="Arial" w:hAnsi="Arial" w:cs="Arial"/>
          <w:color w:val="000000"/>
          <w:lang w:val="en-GB"/>
        </w:rPr>
        <w:t xml:space="preserve"> 2</w:t>
      </w:r>
      <w:r w:rsidR="006303F5" w:rsidRPr="00173C7D">
        <w:rPr>
          <w:rFonts w:ascii="Arial" w:hAnsi="Arial" w:cs="Arial"/>
          <w:color w:val="000000"/>
          <w:lang w:val="en-GB"/>
        </w:rPr>
        <w:t>4.1</w:t>
      </w:r>
      <w:r w:rsidR="0001572C" w:rsidRPr="00173C7D">
        <w:rPr>
          <w:rFonts w:ascii="Arial" w:hAnsi="Arial" w:cs="Arial"/>
          <w:color w:val="000000"/>
          <w:lang w:val="en-GB"/>
        </w:rPr>
        <w:t xml:space="preserve">%. </w:t>
      </w:r>
      <w:r w:rsidRPr="00173C7D">
        <w:rPr>
          <w:rFonts w:ascii="Arial" w:hAnsi="Arial" w:cs="Arial"/>
          <w:color w:val="000000"/>
          <w:lang w:val="en-GB"/>
        </w:rPr>
        <w:t>The item</w:t>
      </w:r>
      <w:r w:rsidR="00B974B6" w:rsidRPr="00173C7D">
        <w:rPr>
          <w:rFonts w:ascii="Arial" w:hAnsi="Arial" w:cs="Arial"/>
          <w:color w:val="000000"/>
          <w:lang w:val="en-GB"/>
        </w:rPr>
        <w:t xml:space="preserve"> “O Polígrafo” </w:t>
      </w:r>
      <w:r w:rsidRPr="00173C7D">
        <w:rPr>
          <w:rFonts w:ascii="Arial" w:hAnsi="Arial" w:cs="Arial"/>
          <w:color w:val="000000"/>
          <w:lang w:val="en-GB"/>
        </w:rPr>
        <w:t>kept its leadership</w:t>
      </w:r>
      <w:r w:rsidR="00B974B6" w:rsidRPr="00173C7D">
        <w:rPr>
          <w:rFonts w:ascii="Arial" w:hAnsi="Arial" w:cs="Arial"/>
          <w:color w:val="000000"/>
          <w:lang w:val="en-GB"/>
        </w:rPr>
        <w:t xml:space="preserve">, </w:t>
      </w:r>
      <w:r w:rsidRPr="00173C7D">
        <w:rPr>
          <w:rFonts w:ascii="Arial" w:hAnsi="Arial" w:cs="Arial"/>
          <w:color w:val="000000"/>
          <w:lang w:val="en-GB"/>
        </w:rPr>
        <w:t>in the generalist channels’ universe</w:t>
      </w:r>
      <w:r w:rsidR="00B974B6" w:rsidRPr="00173C7D">
        <w:rPr>
          <w:rFonts w:ascii="Arial" w:hAnsi="Arial" w:cs="Arial"/>
          <w:color w:val="000000"/>
          <w:lang w:val="en-GB"/>
        </w:rPr>
        <w:t>,</w:t>
      </w:r>
      <w:r w:rsidR="0001572C" w:rsidRPr="00173C7D">
        <w:rPr>
          <w:rFonts w:ascii="Arial" w:hAnsi="Arial" w:cs="Arial"/>
          <w:color w:val="000000"/>
          <w:lang w:val="en-GB"/>
        </w:rPr>
        <w:t xml:space="preserve"> </w:t>
      </w:r>
      <w:r w:rsidRPr="00173C7D">
        <w:rPr>
          <w:rFonts w:ascii="Arial" w:hAnsi="Arial" w:cs="Arial"/>
          <w:color w:val="000000"/>
          <w:lang w:val="en-GB"/>
        </w:rPr>
        <w:t>with a share of</w:t>
      </w:r>
      <w:r w:rsidR="0001572C" w:rsidRPr="00173C7D">
        <w:rPr>
          <w:rFonts w:ascii="Arial" w:hAnsi="Arial" w:cs="Arial"/>
          <w:color w:val="000000"/>
          <w:lang w:val="en-GB"/>
        </w:rPr>
        <w:t xml:space="preserve"> 2</w:t>
      </w:r>
      <w:r w:rsidR="006303F5" w:rsidRPr="00173C7D">
        <w:rPr>
          <w:rFonts w:ascii="Arial" w:hAnsi="Arial" w:cs="Arial"/>
          <w:color w:val="000000"/>
          <w:lang w:val="en-GB"/>
        </w:rPr>
        <w:t>4.9</w:t>
      </w:r>
      <w:r w:rsidR="00B974B6" w:rsidRPr="00173C7D">
        <w:rPr>
          <w:rFonts w:ascii="Arial" w:hAnsi="Arial" w:cs="Arial"/>
          <w:color w:val="000000"/>
          <w:lang w:val="en-GB"/>
        </w:rPr>
        <w:t>%</w:t>
      </w:r>
      <w:r>
        <w:rPr>
          <w:rFonts w:ascii="Arial" w:hAnsi="Arial" w:cs="Arial"/>
          <w:color w:val="000000"/>
          <w:lang w:val="en-GB"/>
        </w:rPr>
        <w:t xml:space="preserve">, and </w:t>
      </w:r>
      <w:r w:rsidR="00B974B6" w:rsidRPr="00173C7D">
        <w:rPr>
          <w:rFonts w:ascii="Arial" w:hAnsi="Arial" w:cs="Arial"/>
          <w:color w:val="000000"/>
          <w:lang w:val="en-GB"/>
        </w:rPr>
        <w:t>“Opinião de Luís Marques Mendes”</w:t>
      </w:r>
      <w:r w:rsidR="0001572C" w:rsidRPr="00173C7D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ended the month leading as well</w:t>
      </w:r>
      <w:r w:rsidR="00B974B6" w:rsidRPr="00173C7D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B974B6" w:rsidRPr="00173C7D">
        <w:rPr>
          <w:rFonts w:ascii="Arial" w:hAnsi="Arial" w:cs="Arial"/>
          <w:color w:val="000000"/>
          <w:lang w:val="en-GB"/>
        </w:rPr>
        <w:t>,</w:t>
      </w:r>
      <w:r w:rsidR="0001572C" w:rsidRPr="00173C7D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with a share of</w:t>
      </w:r>
      <w:r w:rsidR="0001572C" w:rsidRPr="00173C7D">
        <w:rPr>
          <w:rFonts w:ascii="Arial" w:hAnsi="Arial" w:cs="Arial"/>
          <w:color w:val="000000"/>
          <w:lang w:val="en-GB"/>
        </w:rPr>
        <w:t xml:space="preserve"> 2</w:t>
      </w:r>
      <w:r w:rsidR="006303F5" w:rsidRPr="00173C7D">
        <w:rPr>
          <w:rFonts w:ascii="Arial" w:hAnsi="Arial" w:cs="Arial"/>
          <w:color w:val="000000"/>
          <w:lang w:val="en-GB"/>
        </w:rPr>
        <w:t>5.3</w:t>
      </w:r>
      <w:r w:rsidR="007214BF" w:rsidRPr="00173C7D">
        <w:rPr>
          <w:rFonts w:ascii="Arial" w:hAnsi="Arial" w:cs="Arial"/>
          <w:color w:val="000000"/>
          <w:lang w:val="en-GB"/>
        </w:rPr>
        <w:t>%.</w:t>
      </w:r>
    </w:p>
    <w:p w14:paraId="1A2A7918" w14:textId="0E557058" w:rsidR="00A03FE0" w:rsidRPr="00173C7D" w:rsidRDefault="00173C7D" w:rsidP="00A03FE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173C7D">
        <w:rPr>
          <w:rFonts w:ascii="Arial" w:hAnsi="Arial" w:cs="Arial"/>
          <w:color w:val="000000"/>
          <w:lang w:val="en-GB"/>
        </w:rPr>
        <w:t>The other highlight goes to</w:t>
      </w:r>
      <w:r w:rsidR="003A4121" w:rsidRPr="00173C7D">
        <w:rPr>
          <w:rFonts w:ascii="Arial" w:hAnsi="Arial" w:cs="Arial"/>
          <w:color w:val="000000"/>
          <w:lang w:val="en-GB"/>
        </w:rPr>
        <w:t xml:space="preserve"> “Primeiro </w:t>
      </w:r>
      <w:r w:rsidR="00412AF3" w:rsidRPr="00173C7D">
        <w:rPr>
          <w:rFonts w:ascii="Arial" w:hAnsi="Arial" w:cs="Arial"/>
          <w:color w:val="000000"/>
          <w:lang w:val="en-GB"/>
        </w:rPr>
        <w:t>Jornal”</w:t>
      </w:r>
      <w:r w:rsidR="003A4121" w:rsidRPr="00173C7D">
        <w:rPr>
          <w:rFonts w:ascii="Arial" w:hAnsi="Arial" w:cs="Arial"/>
          <w:color w:val="000000"/>
          <w:lang w:val="en-GB"/>
        </w:rPr>
        <w:t xml:space="preserve">, </w:t>
      </w:r>
      <w:r w:rsidRPr="00173C7D">
        <w:rPr>
          <w:rFonts w:ascii="Arial" w:hAnsi="Arial" w:cs="Arial"/>
          <w:color w:val="000000"/>
          <w:lang w:val="en-GB"/>
        </w:rPr>
        <w:t>which ended the month leading</w:t>
      </w:r>
      <w:r w:rsidR="006303F5" w:rsidRPr="00173C7D">
        <w:rPr>
          <w:rFonts w:ascii="Arial" w:hAnsi="Arial" w:cs="Arial"/>
          <w:color w:val="000000"/>
          <w:lang w:val="en-GB"/>
        </w:rPr>
        <w:t xml:space="preserve">, </w:t>
      </w:r>
      <w:r w:rsidRPr="00173C7D">
        <w:rPr>
          <w:rFonts w:ascii="Arial" w:hAnsi="Arial" w:cs="Arial"/>
          <w:color w:val="000000"/>
          <w:lang w:val="en-GB"/>
        </w:rPr>
        <w:t>in</w:t>
      </w:r>
      <w:r>
        <w:rPr>
          <w:rFonts w:ascii="Arial" w:hAnsi="Arial" w:cs="Arial"/>
          <w:color w:val="000000"/>
          <w:lang w:val="en-GB"/>
        </w:rPr>
        <w:t xml:space="preserve"> the generalist channels’ universe</w:t>
      </w:r>
      <w:r w:rsidR="00412AF3" w:rsidRPr="00173C7D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from Monday to Sunday</w:t>
      </w:r>
      <w:r w:rsidR="00412AF3" w:rsidRPr="00173C7D">
        <w:rPr>
          <w:rFonts w:ascii="Arial" w:hAnsi="Arial" w:cs="Arial"/>
          <w:color w:val="000000"/>
          <w:lang w:val="en-GB"/>
        </w:rPr>
        <w:t>,</w:t>
      </w:r>
      <w:r w:rsidR="000260D0" w:rsidRPr="00173C7D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with a share of</w:t>
      </w:r>
      <w:r w:rsidR="003C3757" w:rsidRPr="00173C7D">
        <w:rPr>
          <w:rFonts w:ascii="Arial" w:hAnsi="Arial" w:cs="Arial"/>
          <w:color w:val="000000"/>
          <w:lang w:val="en-GB"/>
        </w:rPr>
        <w:t xml:space="preserve"> 2</w:t>
      </w:r>
      <w:r w:rsidR="006303F5" w:rsidRPr="00173C7D">
        <w:rPr>
          <w:rFonts w:ascii="Arial" w:hAnsi="Arial" w:cs="Arial"/>
          <w:color w:val="000000"/>
          <w:lang w:val="en-GB"/>
        </w:rPr>
        <w:t>8.0</w:t>
      </w:r>
      <w:r w:rsidR="004D4E76" w:rsidRPr="00173C7D">
        <w:rPr>
          <w:rFonts w:ascii="Arial" w:hAnsi="Arial" w:cs="Arial"/>
          <w:color w:val="000000"/>
          <w:lang w:val="en-GB"/>
        </w:rPr>
        <w:t>%</w:t>
      </w:r>
      <w:r>
        <w:rPr>
          <w:rFonts w:ascii="Arial" w:hAnsi="Arial" w:cs="Arial"/>
          <w:color w:val="000000"/>
          <w:lang w:val="en-GB"/>
        </w:rPr>
        <w:t xml:space="preserve">, at a distance of almost </w:t>
      </w:r>
      <w:r w:rsidR="00C32D35" w:rsidRPr="00173C7D">
        <w:rPr>
          <w:rFonts w:ascii="Arial" w:hAnsi="Arial" w:cs="Arial"/>
          <w:color w:val="000000"/>
          <w:lang w:val="en-GB"/>
        </w:rPr>
        <w:t>1</w:t>
      </w:r>
      <w:r w:rsidR="006303F5" w:rsidRPr="00173C7D">
        <w:rPr>
          <w:rFonts w:ascii="Arial" w:hAnsi="Arial" w:cs="Arial"/>
          <w:color w:val="000000"/>
          <w:lang w:val="en-GB"/>
        </w:rPr>
        <w:t>2</w:t>
      </w:r>
      <w:r w:rsidR="00C32D35" w:rsidRPr="00173C7D">
        <w:rPr>
          <w:rFonts w:ascii="Arial" w:hAnsi="Arial" w:cs="Arial"/>
          <w:color w:val="000000"/>
          <w:lang w:val="en-GB"/>
        </w:rPr>
        <w:t xml:space="preserve"> p.p. </w:t>
      </w:r>
      <w:r>
        <w:rPr>
          <w:rFonts w:ascii="Arial" w:hAnsi="Arial" w:cs="Arial"/>
          <w:color w:val="000000"/>
          <w:lang w:val="en-GB"/>
        </w:rPr>
        <w:t>from</w:t>
      </w:r>
      <w:r w:rsidR="00C32D35" w:rsidRPr="00173C7D">
        <w:rPr>
          <w:rFonts w:ascii="Arial" w:hAnsi="Arial" w:cs="Arial"/>
          <w:color w:val="000000"/>
          <w:lang w:val="en-GB"/>
        </w:rPr>
        <w:t xml:space="preserve"> TVI</w:t>
      </w:r>
      <w:r w:rsidR="004D4E76" w:rsidRPr="00173C7D">
        <w:rPr>
          <w:rFonts w:ascii="Arial" w:hAnsi="Arial" w:cs="Arial"/>
          <w:color w:val="000000"/>
          <w:lang w:val="en-GB"/>
        </w:rPr>
        <w:t>.</w:t>
      </w:r>
      <w:r w:rsidR="003A4121" w:rsidRPr="00173C7D">
        <w:rPr>
          <w:rFonts w:ascii="Arial" w:hAnsi="Arial" w:cs="Arial"/>
          <w:color w:val="000000"/>
          <w:lang w:val="en-GB"/>
        </w:rPr>
        <w:t xml:space="preserve"> </w:t>
      </w:r>
    </w:p>
    <w:p w14:paraId="0B2343AA" w14:textId="298E3EDA" w:rsidR="00A03FE0" w:rsidRPr="00173C7D" w:rsidRDefault="00173C7D" w:rsidP="00A03FE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173C7D">
        <w:rPr>
          <w:rFonts w:ascii="Arial" w:hAnsi="Arial" w:cs="Arial"/>
          <w:color w:val="000000"/>
          <w:lang w:val="en-GB"/>
        </w:rPr>
        <w:t>SIC’s information</w:t>
      </w:r>
      <w:r w:rsidR="00EA4E1F" w:rsidRPr="00173C7D">
        <w:rPr>
          <w:rFonts w:ascii="Arial" w:hAnsi="Arial" w:cs="Arial"/>
          <w:color w:val="000000"/>
          <w:lang w:val="en-GB"/>
        </w:rPr>
        <w:t xml:space="preserve"> (Primeiro Jornal + Jornal da Noite) </w:t>
      </w:r>
      <w:r w:rsidRPr="00173C7D">
        <w:rPr>
          <w:rFonts w:ascii="Arial" w:hAnsi="Arial" w:cs="Arial"/>
          <w:color w:val="000000"/>
          <w:lang w:val="en-GB"/>
        </w:rPr>
        <w:t>keeps its leadership in February</w:t>
      </w:r>
      <w:r w:rsidR="00B974B6" w:rsidRPr="00173C7D">
        <w:rPr>
          <w:rFonts w:ascii="Arial" w:hAnsi="Arial" w:cs="Arial"/>
          <w:color w:val="000000"/>
          <w:lang w:val="en-GB"/>
        </w:rPr>
        <w:t xml:space="preserve"> </w:t>
      </w:r>
      <w:r w:rsidRPr="00173C7D">
        <w:rPr>
          <w:rFonts w:ascii="Arial" w:hAnsi="Arial" w:cs="Arial"/>
          <w:color w:val="000000"/>
          <w:lang w:val="en-GB"/>
        </w:rPr>
        <w:t>in</w:t>
      </w:r>
      <w:r>
        <w:rPr>
          <w:rFonts w:ascii="Arial" w:hAnsi="Arial" w:cs="Arial"/>
          <w:color w:val="000000"/>
          <w:lang w:val="en-GB"/>
        </w:rPr>
        <w:t xml:space="preserve"> both the universe and the commercial targets</w:t>
      </w:r>
      <w:r w:rsidR="00A03FE0" w:rsidRPr="00173C7D">
        <w:rPr>
          <w:rFonts w:ascii="Arial" w:hAnsi="Arial" w:cs="Arial"/>
          <w:color w:val="000000"/>
          <w:lang w:val="en-GB"/>
        </w:rPr>
        <w:t xml:space="preserve"> (A/B C </w:t>
      </w:r>
      <w:r w:rsidR="00EA4E1F" w:rsidRPr="00173C7D">
        <w:rPr>
          <w:rFonts w:ascii="Arial" w:hAnsi="Arial" w:cs="Arial"/>
          <w:color w:val="000000"/>
          <w:lang w:val="en-GB"/>
        </w:rPr>
        <w:t xml:space="preserve">D 15/54 </w:t>
      </w:r>
      <w:r>
        <w:rPr>
          <w:rFonts w:ascii="Arial" w:hAnsi="Arial" w:cs="Arial"/>
          <w:color w:val="000000"/>
          <w:lang w:val="en-GB"/>
        </w:rPr>
        <w:t>and</w:t>
      </w:r>
      <w:r w:rsidR="00EA4E1F" w:rsidRPr="00173C7D">
        <w:rPr>
          <w:rFonts w:ascii="Arial" w:hAnsi="Arial" w:cs="Arial"/>
          <w:color w:val="000000"/>
          <w:lang w:val="en-GB"/>
        </w:rPr>
        <w:t xml:space="preserve"> A/B C D 25/54).</w:t>
      </w:r>
    </w:p>
    <w:p w14:paraId="18E915A9" w14:textId="77777777" w:rsidR="00056842" w:rsidRPr="00173C7D" w:rsidRDefault="00056842" w:rsidP="00040116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49EDFCDE" w14:textId="7EF19BF6" w:rsidR="00CD381C" w:rsidRPr="00173C7D" w:rsidRDefault="003019D9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  <w:r w:rsidRPr="00173C7D">
        <w:rPr>
          <w:rFonts w:ascii="Arial" w:hAnsi="Arial" w:cs="Arial"/>
          <w:b/>
          <w:color w:val="000000"/>
          <w:lang w:val="en-GB"/>
        </w:rPr>
        <w:t>CRISTINA FERREIRA</w:t>
      </w:r>
      <w:r w:rsidR="00412AF3" w:rsidRPr="00173C7D">
        <w:rPr>
          <w:rFonts w:ascii="Arial" w:hAnsi="Arial" w:cs="Arial"/>
          <w:b/>
          <w:color w:val="000000"/>
          <w:lang w:val="en-GB"/>
        </w:rPr>
        <w:t xml:space="preserve"> </w:t>
      </w:r>
      <w:r w:rsidR="00173C7D" w:rsidRPr="00173C7D">
        <w:rPr>
          <w:rFonts w:ascii="Arial" w:hAnsi="Arial" w:cs="Arial"/>
          <w:b/>
          <w:color w:val="000000"/>
          <w:lang w:val="en-GB"/>
        </w:rPr>
        <w:t xml:space="preserve">KEEPS </w:t>
      </w:r>
      <w:r w:rsidR="00173C7D">
        <w:rPr>
          <w:rFonts w:ascii="Arial" w:hAnsi="Arial" w:cs="Arial"/>
          <w:b/>
          <w:color w:val="000000"/>
          <w:lang w:val="en-GB"/>
        </w:rPr>
        <w:t>LEADING THE MORNINGS</w:t>
      </w:r>
    </w:p>
    <w:p w14:paraId="4A0AAA1D" w14:textId="77777777" w:rsidR="00CD381C" w:rsidRPr="00173C7D" w:rsidRDefault="00CD381C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162CEFBB" w14:textId="7A532AE7" w:rsidR="00CD381C" w:rsidRPr="00500B0B" w:rsidRDefault="00173C7D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173C7D">
        <w:rPr>
          <w:rFonts w:ascii="Arial" w:hAnsi="Arial" w:cs="Arial"/>
          <w:color w:val="000000"/>
          <w:lang w:val="en-GB"/>
        </w:rPr>
        <w:t>In the morning schedule</w:t>
      </w:r>
      <w:r w:rsidR="00CD381C" w:rsidRPr="00173C7D">
        <w:rPr>
          <w:rFonts w:ascii="Arial" w:hAnsi="Arial" w:cs="Arial"/>
          <w:color w:val="000000"/>
          <w:lang w:val="en-GB"/>
        </w:rPr>
        <w:t xml:space="preserve"> (</w:t>
      </w:r>
      <w:r w:rsidRPr="00173C7D">
        <w:rPr>
          <w:rFonts w:ascii="Arial" w:hAnsi="Arial" w:cs="Arial"/>
          <w:color w:val="000000"/>
          <w:lang w:val="en-GB"/>
        </w:rPr>
        <w:t>between 8 a.m.</w:t>
      </w:r>
      <w:r>
        <w:rPr>
          <w:rFonts w:ascii="Arial" w:hAnsi="Arial" w:cs="Arial"/>
          <w:color w:val="000000"/>
          <w:lang w:val="en-GB"/>
        </w:rPr>
        <w:t xml:space="preserve"> and 2 p.m.</w:t>
      </w:r>
      <w:r w:rsidR="000260D0" w:rsidRPr="00173C7D">
        <w:rPr>
          <w:rFonts w:ascii="Arial" w:hAnsi="Arial" w:cs="Arial"/>
          <w:color w:val="000000"/>
          <w:lang w:val="en-GB"/>
        </w:rPr>
        <w:t>)</w:t>
      </w:r>
      <w:r>
        <w:rPr>
          <w:rFonts w:ascii="Arial" w:hAnsi="Arial" w:cs="Arial"/>
          <w:color w:val="000000"/>
          <w:lang w:val="en-GB"/>
        </w:rPr>
        <w:t>,</w:t>
      </w:r>
      <w:r w:rsidR="000260D0" w:rsidRPr="00173C7D">
        <w:rPr>
          <w:rFonts w:ascii="Arial" w:hAnsi="Arial" w:cs="Arial"/>
          <w:color w:val="000000"/>
          <w:lang w:val="en-GB"/>
        </w:rPr>
        <w:t xml:space="preserve"> SIC</w:t>
      </w:r>
      <w:r w:rsidR="001C67AC" w:rsidRPr="00173C7D">
        <w:rPr>
          <w:rFonts w:ascii="Arial" w:hAnsi="Arial" w:cs="Arial"/>
          <w:color w:val="000000"/>
          <w:lang w:val="en-GB"/>
        </w:rPr>
        <w:t xml:space="preserve"> </w:t>
      </w:r>
      <w:r w:rsidR="00500B0B">
        <w:rPr>
          <w:rFonts w:ascii="Arial" w:hAnsi="Arial" w:cs="Arial"/>
          <w:color w:val="000000"/>
          <w:lang w:val="en-GB"/>
        </w:rPr>
        <w:t>keeps its leadership and ends February with a share of</w:t>
      </w:r>
      <w:r w:rsidR="00DC3AB0" w:rsidRPr="00173C7D">
        <w:rPr>
          <w:rFonts w:ascii="Arial" w:hAnsi="Arial" w:cs="Arial"/>
          <w:color w:val="000000"/>
          <w:lang w:val="en-GB"/>
        </w:rPr>
        <w:t xml:space="preserve"> 2</w:t>
      </w:r>
      <w:r w:rsidR="006303F5" w:rsidRPr="00173C7D">
        <w:rPr>
          <w:rFonts w:ascii="Arial" w:hAnsi="Arial" w:cs="Arial"/>
          <w:color w:val="000000"/>
          <w:lang w:val="en-GB"/>
        </w:rPr>
        <w:t>2.8</w:t>
      </w:r>
      <w:r w:rsidR="00CD381C" w:rsidRPr="00173C7D">
        <w:rPr>
          <w:rFonts w:ascii="Arial" w:hAnsi="Arial" w:cs="Arial"/>
          <w:color w:val="000000"/>
          <w:lang w:val="en-GB"/>
        </w:rPr>
        <w:t xml:space="preserve">%. </w:t>
      </w:r>
      <w:r w:rsidR="00500B0B" w:rsidRPr="00500B0B">
        <w:rPr>
          <w:rFonts w:ascii="Arial" w:hAnsi="Arial" w:cs="Arial"/>
          <w:color w:val="000000"/>
          <w:lang w:val="en-GB"/>
        </w:rPr>
        <w:t>Once more</w:t>
      </w:r>
      <w:r w:rsidR="001C67AC" w:rsidRPr="00500B0B">
        <w:rPr>
          <w:rFonts w:ascii="Arial" w:hAnsi="Arial" w:cs="Arial"/>
          <w:color w:val="000000"/>
          <w:lang w:val="en-GB"/>
        </w:rPr>
        <w:t xml:space="preserve">, </w:t>
      </w:r>
      <w:r w:rsidR="00500B0B" w:rsidRPr="00500B0B">
        <w:rPr>
          <w:rFonts w:ascii="Arial" w:hAnsi="Arial" w:cs="Arial"/>
          <w:color w:val="000000"/>
          <w:lang w:val="en-GB"/>
        </w:rPr>
        <w:t>the highlight goes to</w:t>
      </w:r>
      <w:r w:rsidR="001C67AC" w:rsidRPr="00500B0B">
        <w:rPr>
          <w:rFonts w:ascii="Arial" w:hAnsi="Arial" w:cs="Arial"/>
          <w:color w:val="000000"/>
          <w:lang w:val="en-GB"/>
        </w:rPr>
        <w:t xml:space="preserve"> “O </w:t>
      </w:r>
      <w:r w:rsidR="00CD381C" w:rsidRPr="00500B0B">
        <w:rPr>
          <w:rFonts w:ascii="Arial" w:hAnsi="Arial" w:cs="Arial"/>
          <w:color w:val="000000"/>
          <w:lang w:val="en-GB"/>
        </w:rPr>
        <w:t>Programa da Cristina</w:t>
      </w:r>
      <w:r w:rsidR="00054387" w:rsidRPr="00500B0B">
        <w:rPr>
          <w:rFonts w:ascii="Arial" w:hAnsi="Arial" w:cs="Arial"/>
          <w:color w:val="000000"/>
          <w:lang w:val="en-GB"/>
        </w:rPr>
        <w:t>”</w:t>
      </w:r>
      <w:r w:rsidR="000260D0" w:rsidRPr="00500B0B">
        <w:rPr>
          <w:rFonts w:ascii="Arial" w:hAnsi="Arial" w:cs="Arial"/>
          <w:color w:val="000000"/>
          <w:lang w:val="en-GB"/>
        </w:rPr>
        <w:t>,</w:t>
      </w:r>
      <w:r w:rsidR="00500B0B" w:rsidRPr="00500B0B">
        <w:rPr>
          <w:rFonts w:ascii="Arial" w:hAnsi="Arial" w:cs="Arial"/>
          <w:color w:val="000000"/>
          <w:lang w:val="en-GB"/>
        </w:rPr>
        <w:t xml:space="preserve"> which ended the month leading,</w:t>
      </w:r>
      <w:r w:rsidR="000260D0" w:rsidRPr="00500B0B">
        <w:rPr>
          <w:rFonts w:ascii="Arial" w:hAnsi="Arial" w:cs="Arial"/>
          <w:color w:val="000000"/>
          <w:lang w:val="en-GB"/>
        </w:rPr>
        <w:t xml:space="preserve"> </w:t>
      </w:r>
      <w:r w:rsidR="00500B0B" w:rsidRPr="00500B0B">
        <w:rPr>
          <w:rFonts w:ascii="Arial" w:hAnsi="Arial" w:cs="Arial"/>
          <w:color w:val="000000"/>
          <w:lang w:val="en-GB"/>
        </w:rPr>
        <w:t>in</w:t>
      </w:r>
      <w:r w:rsidR="00500B0B">
        <w:rPr>
          <w:rFonts w:ascii="Arial" w:hAnsi="Arial" w:cs="Arial"/>
          <w:color w:val="000000"/>
          <w:lang w:val="en-GB"/>
        </w:rPr>
        <w:t xml:space="preserve"> the generalist channels’ universe</w:t>
      </w:r>
      <w:r w:rsidR="00DC3AB0" w:rsidRPr="00500B0B">
        <w:rPr>
          <w:rFonts w:ascii="Arial" w:hAnsi="Arial" w:cs="Arial"/>
          <w:color w:val="000000"/>
          <w:lang w:val="en-GB"/>
        </w:rPr>
        <w:t xml:space="preserve">, </w:t>
      </w:r>
      <w:r w:rsidR="00500B0B">
        <w:rPr>
          <w:rFonts w:ascii="Arial" w:hAnsi="Arial" w:cs="Arial"/>
          <w:color w:val="000000"/>
          <w:lang w:val="en-GB"/>
        </w:rPr>
        <w:t>with a share of</w:t>
      </w:r>
      <w:r w:rsidR="00DC3AB0" w:rsidRPr="00500B0B">
        <w:rPr>
          <w:rFonts w:ascii="Arial" w:hAnsi="Arial" w:cs="Arial"/>
          <w:color w:val="000000"/>
          <w:lang w:val="en-GB"/>
        </w:rPr>
        <w:t xml:space="preserve"> </w:t>
      </w:r>
      <w:r w:rsidR="00E537CB" w:rsidRPr="00500B0B">
        <w:rPr>
          <w:rFonts w:ascii="Arial" w:hAnsi="Arial" w:cs="Arial"/>
          <w:color w:val="000000"/>
          <w:lang w:val="en-GB"/>
        </w:rPr>
        <w:t>2</w:t>
      </w:r>
      <w:r w:rsidR="006303F5" w:rsidRPr="00500B0B">
        <w:rPr>
          <w:rFonts w:ascii="Arial" w:hAnsi="Arial" w:cs="Arial"/>
          <w:color w:val="000000"/>
          <w:lang w:val="en-GB"/>
        </w:rPr>
        <w:t>8.</w:t>
      </w:r>
      <w:r w:rsidR="005427A6" w:rsidRPr="00500B0B">
        <w:rPr>
          <w:rFonts w:ascii="Arial" w:hAnsi="Arial" w:cs="Arial"/>
          <w:color w:val="000000"/>
          <w:lang w:val="en-GB"/>
        </w:rPr>
        <w:t>5</w:t>
      </w:r>
      <w:r w:rsidR="00CD381C" w:rsidRPr="00500B0B">
        <w:rPr>
          <w:rFonts w:ascii="Arial" w:hAnsi="Arial" w:cs="Arial"/>
          <w:color w:val="000000"/>
          <w:lang w:val="en-GB"/>
        </w:rPr>
        <w:t xml:space="preserve">% </w:t>
      </w:r>
      <w:r w:rsidR="00500B0B">
        <w:rPr>
          <w:rFonts w:ascii="Arial" w:hAnsi="Arial" w:cs="Arial"/>
          <w:color w:val="000000"/>
          <w:lang w:val="en-GB"/>
        </w:rPr>
        <w:t>and</w:t>
      </w:r>
      <w:r w:rsidR="00DC3AB0" w:rsidRPr="00500B0B">
        <w:rPr>
          <w:rFonts w:ascii="Arial" w:hAnsi="Arial" w:cs="Arial"/>
          <w:color w:val="000000"/>
          <w:lang w:val="en-GB"/>
        </w:rPr>
        <w:t xml:space="preserve"> 4.</w:t>
      </w:r>
      <w:r w:rsidR="006303F5" w:rsidRPr="00500B0B">
        <w:rPr>
          <w:rFonts w:ascii="Arial" w:hAnsi="Arial" w:cs="Arial"/>
          <w:color w:val="000000"/>
          <w:lang w:val="en-GB"/>
        </w:rPr>
        <w:t>4</w:t>
      </w:r>
      <w:r w:rsidR="00CD381C" w:rsidRPr="00500B0B">
        <w:rPr>
          <w:rFonts w:ascii="Arial" w:hAnsi="Arial" w:cs="Arial"/>
          <w:color w:val="000000"/>
          <w:lang w:val="en-GB"/>
        </w:rPr>
        <w:t xml:space="preserve">% </w:t>
      </w:r>
      <w:r w:rsidR="00500B0B">
        <w:rPr>
          <w:rFonts w:ascii="Arial" w:hAnsi="Arial" w:cs="Arial"/>
          <w:color w:val="000000"/>
          <w:lang w:val="en-GB"/>
        </w:rPr>
        <w:t>of average audience</w:t>
      </w:r>
      <w:r w:rsidR="00CD381C" w:rsidRPr="00500B0B">
        <w:rPr>
          <w:rFonts w:ascii="Arial" w:hAnsi="Arial" w:cs="Arial"/>
          <w:color w:val="000000"/>
          <w:lang w:val="en-GB"/>
        </w:rPr>
        <w:t xml:space="preserve">, </w:t>
      </w:r>
      <w:r w:rsidR="00500B0B">
        <w:rPr>
          <w:rFonts w:ascii="Arial" w:hAnsi="Arial" w:cs="Arial"/>
          <w:color w:val="000000"/>
          <w:lang w:val="en-GB"/>
        </w:rPr>
        <w:t>which corresponds to</w:t>
      </w:r>
      <w:r w:rsidR="00DC3AB0" w:rsidRPr="00500B0B">
        <w:rPr>
          <w:rFonts w:ascii="Arial" w:hAnsi="Arial" w:cs="Arial"/>
          <w:color w:val="000000"/>
          <w:lang w:val="en-GB"/>
        </w:rPr>
        <w:t xml:space="preserve"> </w:t>
      </w:r>
      <w:r w:rsidR="001C67AC" w:rsidRPr="00500B0B">
        <w:rPr>
          <w:rFonts w:ascii="Arial" w:hAnsi="Arial" w:cs="Arial"/>
          <w:color w:val="000000"/>
          <w:lang w:val="en-GB"/>
        </w:rPr>
        <w:t>4</w:t>
      </w:r>
      <w:r w:rsidR="006303F5" w:rsidRPr="00500B0B">
        <w:rPr>
          <w:rFonts w:ascii="Arial" w:hAnsi="Arial" w:cs="Arial"/>
          <w:color w:val="000000"/>
          <w:lang w:val="en-GB"/>
        </w:rPr>
        <w:t>1</w:t>
      </w:r>
      <w:r w:rsidR="005427A6" w:rsidRPr="00500B0B">
        <w:rPr>
          <w:rFonts w:ascii="Arial" w:hAnsi="Arial" w:cs="Arial"/>
          <w:color w:val="000000"/>
          <w:lang w:val="en-GB"/>
        </w:rPr>
        <w:t>7</w:t>
      </w:r>
      <w:r w:rsidR="004C5B81" w:rsidRPr="00500B0B">
        <w:rPr>
          <w:rFonts w:ascii="Arial" w:hAnsi="Arial" w:cs="Arial"/>
          <w:color w:val="000000"/>
          <w:lang w:val="en-GB"/>
        </w:rPr>
        <w:t xml:space="preserve"> </w:t>
      </w:r>
      <w:r w:rsidR="005427A6" w:rsidRPr="00500B0B">
        <w:rPr>
          <w:rFonts w:ascii="Arial" w:hAnsi="Arial" w:cs="Arial"/>
          <w:color w:val="000000"/>
          <w:lang w:val="en-GB"/>
        </w:rPr>
        <w:t>9</w:t>
      </w:r>
      <w:r w:rsidR="007301A4" w:rsidRPr="00500B0B">
        <w:rPr>
          <w:rFonts w:ascii="Arial" w:hAnsi="Arial" w:cs="Arial"/>
          <w:color w:val="000000"/>
          <w:lang w:val="en-GB"/>
        </w:rPr>
        <w:t xml:space="preserve">00 </w:t>
      </w:r>
      <w:r w:rsidR="00500B0B">
        <w:rPr>
          <w:rFonts w:ascii="Arial" w:hAnsi="Arial" w:cs="Arial"/>
          <w:color w:val="000000"/>
          <w:lang w:val="en-GB"/>
        </w:rPr>
        <w:t>viewers</w:t>
      </w:r>
      <w:r w:rsidR="00990D78" w:rsidRPr="00500B0B">
        <w:rPr>
          <w:rFonts w:ascii="Arial" w:hAnsi="Arial" w:cs="Arial"/>
          <w:color w:val="000000"/>
          <w:lang w:val="en-GB"/>
        </w:rPr>
        <w:t>.</w:t>
      </w:r>
    </w:p>
    <w:p w14:paraId="7FC9AF56" w14:textId="38970208" w:rsidR="007B3274" w:rsidRPr="00500B0B" w:rsidRDefault="00500B0B" w:rsidP="007B3274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00B0B">
        <w:rPr>
          <w:rFonts w:ascii="Arial" w:hAnsi="Arial" w:cs="Arial"/>
          <w:color w:val="000000"/>
          <w:lang w:val="en-GB"/>
        </w:rPr>
        <w:t>In the mornings, during the weekends,</w:t>
      </w:r>
      <w:r w:rsidR="00F979B5" w:rsidRPr="00500B0B">
        <w:rPr>
          <w:rFonts w:ascii="Arial" w:hAnsi="Arial" w:cs="Arial"/>
          <w:color w:val="000000"/>
          <w:lang w:val="en-GB"/>
        </w:rPr>
        <w:t xml:space="preserve"> </w:t>
      </w:r>
      <w:r w:rsidR="007B3274" w:rsidRPr="00500B0B">
        <w:rPr>
          <w:rFonts w:ascii="Arial" w:hAnsi="Arial" w:cs="Arial"/>
          <w:color w:val="000000"/>
          <w:lang w:val="en-GB"/>
        </w:rPr>
        <w:t>“Olhó Baião!</w:t>
      </w:r>
      <w:r w:rsidR="00F979B5" w:rsidRPr="00500B0B">
        <w:rPr>
          <w:rFonts w:ascii="Arial" w:hAnsi="Arial" w:cs="Arial"/>
          <w:color w:val="000000"/>
          <w:lang w:val="en-GB"/>
        </w:rPr>
        <w:t xml:space="preserve">”, </w:t>
      </w:r>
      <w:r w:rsidRPr="00500B0B">
        <w:rPr>
          <w:rFonts w:ascii="Arial" w:hAnsi="Arial" w:cs="Arial"/>
          <w:color w:val="000000"/>
          <w:lang w:val="en-GB"/>
        </w:rPr>
        <w:t>which celebrated</w:t>
      </w:r>
      <w:r>
        <w:rPr>
          <w:rFonts w:ascii="Arial" w:hAnsi="Arial" w:cs="Arial"/>
          <w:color w:val="000000"/>
          <w:lang w:val="en-GB"/>
        </w:rPr>
        <w:t xml:space="preserve"> its first year in February</w:t>
      </w:r>
      <w:r w:rsidR="00F979B5" w:rsidRPr="00500B0B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ended the month leading the generalist channels’ universe, in both the universe and the commercial targets</w:t>
      </w:r>
      <w:r w:rsidR="002D2B08" w:rsidRPr="00500B0B">
        <w:rPr>
          <w:rFonts w:ascii="Arial" w:hAnsi="Arial" w:cs="Arial"/>
          <w:color w:val="000000"/>
          <w:lang w:val="en-GB"/>
        </w:rPr>
        <w:t>.</w:t>
      </w:r>
    </w:p>
    <w:p w14:paraId="226D65EA" w14:textId="77777777" w:rsidR="00196515" w:rsidRPr="00500B0B" w:rsidRDefault="00196515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029D94E8" w14:textId="74762ED4" w:rsidR="00CD381C" w:rsidRPr="00422CFB" w:rsidRDefault="008C3E7D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  <w:r w:rsidRPr="00422CFB">
        <w:rPr>
          <w:rFonts w:ascii="Arial" w:hAnsi="Arial" w:cs="Arial"/>
          <w:b/>
          <w:color w:val="000000"/>
          <w:lang w:val="en-GB"/>
        </w:rPr>
        <w:t xml:space="preserve">“JÚLIA” </w:t>
      </w:r>
      <w:r w:rsidR="00500B0B" w:rsidRPr="00422CFB">
        <w:rPr>
          <w:rFonts w:ascii="Arial" w:hAnsi="Arial" w:cs="Arial"/>
          <w:b/>
          <w:color w:val="000000"/>
          <w:lang w:val="en-GB"/>
        </w:rPr>
        <w:t>KEEPS LEADING THE AFTERNOONS</w:t>
      </w:r>
    </w:p>
    <w:p w14:paraId="72664858" w14:textId="77777777" w:rsidR="00CD381C" w:rsidRPr="00422CFB" w:rsidRDefault="00CD381C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58F23D6C" w14:textId="20AA7AB6" w:rsidR="00CD381C" w:rsidRPr="00500B0B" w:rsidRDefault="00500B0B" w:rsidP="008708DA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00B0B">
        <w:rPr>
          <w:rFonts w:ascii="Arial" w:hAnsi="Arial" w:cs="Arial"/>
          <w:color w:val="000000"/>
          <w:lang w:val="en-GB"/>
        </w:rPr>
        <w:t>In the afternoon schedule</w:t>
      </w:r>
      <w:r w:rsidR="00CD381C" w:rsidRPr="00500B0B">
        <w:rPr>
          <w:rFonts w:ascii="Arial" w:hAnsi="Arial" w:cs="Arial"/>
          <w:color w:val="000000"/>
          <w:lang w:val="en-GB"/>
        </w:rPr>
        <w:t xml:space="preserve"> (</w:t>
      </w:r>
      <w:r w:rsidRPr="00500B0B">
        <w:rPr>
          <w:rFonts w:ascii="Arial" w:hAnsi="Arial" w:cs="Arial"/>
          <w:color w:val="000000"/>
          <w:lang w:val="en-GB"/>
        </w:rPr>
        <w:t>between 2 p.m. and 8 p.m.</w:t>
      </w:r>
      <w:r w:rsidR="00CD381C" w:rsidRPr="00500B0B">
        <w:rPr>
          <w:rFonts w:ascii="Arial" w:hAnsi="Arial" w:cs="Arial"/>
          <w:color w:val="000000"/>
          <w:lang w:val="en-GB"/>
        </w:rPr>
        <w:t>)</w:t>
      </w:r>
      <w:r w:rsidR="008C3E7D" w:rsidRPr="00500B0B">
        <w:rPr>
          <w:rFonts w:ascii="Arial" w:hAnsi="Arial" w:cs="Arial"/>
          <w:color w:val="000000"/>
          <w:lang w:val="en-GB"/>
        </w:rPr>
        <w:t>,</w:t>
      </w:r>
      <w:r w:rsidR="00B820DC" w:rsidRPr="00500B0B">
        <w:rPr>
          <w:rFonts w:ascii="Arial" w:hAnsi="Arial" w:cs="Arial"/>
          <w:color w:val="000000"/>
          <w:lang w:val="en-GB"/>
        </w:rPr>
        <w:t xml:space="preserve"> SIC </w:t>
      </w:r>
      <w:r w:rsidRPr="00500B0B">
        <w:rPr>
          <w:rFonts w:ascii="Arial" w:hAnsi="Arial" w:cs="Arial"/>
          <w:color w:val="000000"/>
          <w:lang w:val="en-GB"/>
        </w:rPr>
        <w:t>kept its lea</w:t>
      </w:r>
      <w:r>
        <w:rPr>
          <w:rFonts w:ascii="Arial" w:hAnsi="Arial" w:cs="Arial"/>
          <w:color w:val="000000"/>
          <w:lang w:val="en-GB"/>
        </w:rPr>
        <w:t>dership and ended February with a share of</w:t>
      </w:r>
      <w:r w:rsidR="000D6DBD" w:rsidRPr="00500B0B">
        <w:rPr>
          <w:rFonts w:ascii="Arial" w:hAnsi="Arial" w:cs="Arial"/>
          <w:color w:val="000000"/>
          <w:lang w:val="en-GB"/>
        </w:rPr>
        <w:t xml:space="preserve"> </w:t>
      </w:r>
      <w:r w:rsidR="003C3757" w:rsidRPr="00500B0B">
        <w:rPr>
          <w:rFonts w:ascii="Arial" w:hAnsi="Arial" w:cs="Arial"/>
          <w:color w:val="000000"/>
          <w:lang w:val="en-GB"/>
        </w:rPr>
        <w:t>1</w:t>
      </w:r>
      <w:r w:rsidR="00F979B5" w:rsidRPr="00500B0B">
        <w:rPr>
          <w:rFonts w:ascii="Arial" w:hAnsi="Arial" w:cs="Arial"/>
          <w:color w:val="000000"/>
          <w:lang w:val="en-GB"/>
        </w:rPr>
        <w:t>7.8</w:t>
      </w:r>
      <w:r w:rsidR="00CD381C" w:rsidRPr="00500B0B">
        <w:rPr>
          <w:rFonts w:ascii="Arial" w:hAnsi="Arial" w:cs="Arial"/>
          <w:color w:val="000000"/>
          <w:lang w:val="en-GB"/>
        </w:rPr>
        <w:t>%</w:t>
      </w:r>
      <w:r w:rsidR="00143701" w:rsidRPr="00500B0B">
        <w:rPr>
          <w:rFonts w:ascii="Arial" w:hAnsi="Arial" w:cs="Arial"/>
          <w:color w:val="000000"/>
          <w:lang w:val="en-GB"/>
        </w:rPr>
        <w:t xml:space="preserve">. </w:t>
      </w:r>
      <w:r w:rsidRPr="00500B0B">
        <w:rPr>
          <w:rFonts w:ascii="Arial" w:hAnsi="Arial" w:cs="Arial"/>
          <w:color w:val="000000"/>
          <w:lang w:val="en-GB"/>
        </w:rPr>
        <w:t>The performance of</w:t>
      </w:r>
      <w:r w:rsidR="00CD381C" w:rsidRPr="00500B0B">
        <w:rPr>
          <w:rFonts w:ascii="Arial" w:hAnsi="Arial" w:cs="Arial"/>
          <w:color w:val="000000"/>
          <w:lang w:val="en-GB"/>
        </w:rPr>
        <w:t xml:space="preserve"> </w:t>
      </w:r>
      <w:r w:rsidR="00143701" w:rsidRPr="00500B0B">
        <w:rPr>
          <w:rFonts w:ascii="Arial" w:hAnsi="Arial" w:cs="Arial"/>
          <w:color w:val="000000"/>
          <w:lang w:val="en-GB"/>
        </w:rPr>
        <w:t>Júlia Pinheiro</w:t>
      </w:r>
      <w:r w:rsidRPr="00500B0B">
        <w:rPr>
          <w:rFonts w:ascii="Arial" w:hAnsi="Arial" w:cs="Arial"/>
          <w:color w:val="000000"/>
          <w:lang w:val="en-GB"/>
        </w:rPr>
        <w:t>’s show should be highlighted, having ended the month leading</w:t>
      </w:r>
      <w:r w:rsidR="008708DA" w:rsidRPr="00500B0B">
        <w:rPr>
          <w:rFonts w:ascii="Arial" w:hAnsi="Arial" w:cs="Arial"/>
          <w:color w:val="000000"/>
          <w:lang w:val="en-GB"/>
        </w:rPr>
        <w:t>,</w:t>
      </w:r>
      <w:r w:rsidR="00CD381C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8708DA" w:rsidRPr="00500B0B">
        <w:rPr>
          <w:rFonts w:ascii="Arial" w:hAnsi="Arial" w:cs="Arial"/>
          <w:color w:val="000000"/>
          <w:lang w:val="en-GB"/>
        </w:rPr>
        <w:t>,</w:t>
      </w:r>
      <w:r w:rsidR="00E667A3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with a share of</w:t>
      </w:r>
      <w:r w:rsidR="00E667A3" w:rsidRPr="00500B0B">
        <w:rPr>
          <w:rFonts w:ascii="Arial" w:hAnsi="Arial" w:cs="Arial"/>
          <w:color w:val="000000"/>
          <w:lang w:val="en-GB"/>
        </w:rPr>
        <w:t xml:space="preserve"> 1</w:t>
      </w:r>
      <w:r w:rsidR="00F979B5" w:rsidRPr="00500B0B">
        <w:rPr>
          <w:rFonts w:ascii="Arial" w:hAnsi="Arial" w:cs="Arial"/>
          <w:color w:val="000000"/>
          <w:lang w:val="en-GB"/>
        </w:rPr>
        <w:t>7.5</w:t>
      </w:r>
      <w:r w:rsidR="00CD381C" w:rsidRPr="00500B0B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and</w:t>
      </w:r>
      <w:r w:rsidR="00E667A3" w:rsidRPr="00500B0B">
        <w:rPr>
          <w:rFonts w:ascii="Arial" w:hAnsi="Arial" w:cs="Arial"/>
          <w:color w:val="000000"/>
          <w:lang w:val="en-GB"/>
        </w:rPr>
        <w:t xml:space="preserve"> </w:t>
      </w:r>
      <w:r w:rsidR="00F979B5" w:rsidRPr="00500B0B">
        <w:rPr>
          <w:rFonts w:ascii="Arial" w:hAnsi="Arial" w:cs="Arial"/>
          <w:color w:val="000000"/>
          <w:lang w:val="en-GB"/>
        </w:rPr>
        <w:t>3.6</w:t>
      </w:r>
      <w:r w:rsidR="00CD381C" w:rsidRPr="00500B0B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of average audience</w:t>
      </w:r>
      <w:r w:rsidR="00B820DC" w:rsidRPr="00500B0B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which corresponds to</w:t>
      </w:r>
      <w:r w:rsidR="00B820DC" w:rsidRPr="00500B0B">
        <w:rPr>
          <w:rFonts w:ascii="Arial" w:hAnsi="Arial" w:cs="Arial"/>
          <w:color w:val="000000"/>
          <w:lang w:val="en-GB"/>
        </w:rPr>
        <w:t xml:space="preserve"> </w:t>
      </w:r>
      <w:r w:rsidR="00E667A3" w:rsidRPr="00500B0B">
        <w:rPr>
          <w:rFonts w:ascii="Arial" w:hAnsi="Arial" w:cs="Arial"/>
          <w:color w:val="000000"/>
          <w:lang w:val="en-GB"/>
        </w:rPr>
        <w:t>3</w:t>
      </w:r>
      <w:r w:rsidR="00F979B5" w:rsidRPr="00500B0B">
        <w:rPr>
          <w:rFonts w:ascii="Arial" w:hAnsi="Arial" w:cs="Arial"/>
          <w:color w:val="000000"/>
          <w:lang w:val="en-GB"/>
        </w:rPr>
        <w:t>3</w:t>
      </w:r>
      <w:r w:rsidR="005427A6" w:rsidRPr="00500B0B">
        <w:rPr>
          <w:rFonts w:ascii="Arial" w:hAnsi="Arial" w:cs="Arial"/>
          <w:color w:val="000000"/>
          <w:lang w:val="en-GB"/>
        </w:rPr>
        <w:t>7</w:t>
      </w:r>
      <w:r w:rsidR="00CD381C" w:rsidRPr="00500B0B">
        <w:rPr>
          <w:rFonts w:ascii="Arial" w:hAnsi="Arial" w:cs="Arial"/>
          <w:color w:val="000000"/>
          <w:lang w:val="en-GB"/>
        </w:rPr>
        <w:t xml:space="preserve"> </w:t>
      </w:r>
      <w:r w:rsidR="005427A6" w:rsidRPr="00500B0B">
        <w:rPr>
          <w:rFonts w:ascii="Arial" w:hAnsi="Arial" w:cs="Arial"/>
          <w:color w:val="000000"/>
          <w:lang w:val="en-GB"/>
        </w:rPr>
        <w:t>2</w:t>
      </w:r>
      <w:r w:rsidR="003C3757" w:rsidRPr="00500B0B">
        <w:rPr>
          <w:rFonts w:ascii="Arial" w:hAnsi="Arial" w:cs="Arial"/>
          <w:color w:val="000000"/>
          <w:lang w:val="en-GB"/>
        </w:rPr>
        <w:t>00</w:t>
      </w:r>
      <w:r w:rsidR="002D2B08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viewers</w:t>
      </w:r>
      <w:r w:rsidR="008708DA" w:rsidRPr="00500B0B">
        <w:rPr>
          <w:rFonts w:ascii="Arial" w:hAnsi="Arial" w:cs="Arial"/>
          <w:color w:val="000000"/>
          <w:lang w:val="en-GB"/>
        </w:rPr>
        <w:t>.</w:t>
      </w:r>
    </w:p>
    <w:p w14:paraId="69DACE0E" w14:textId="77777777" w:rsidR="001C67AC" w:rsidRPr="00500B0B" w:rsidRDefault="001C67AC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0441A1A5" w14:textId="77777777" w:rsidR="001C67AC" w:rsidRPr="00500B0B" w:rsidRDefault="001C67AC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7F02D843" w14:textId="77777777" w:rsidR="00F979B5" w:rsidRPr="00500B0B" w:rsidRDefault="00F979B5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10DF8782" w14:textId="16EA35A9" w:rsidR="00E667A3" w:rsidRPr="00500B0B" w:rsidRDefault="00500B0B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00B0B">
        <w:rPr>
          <w:rFonts w:ascii="Arial" w:hAnsi="Arial" w:cs="Arial"/>
          <w:color w:val="000000"/>
          <w:lang w:val="en-GB"/>
        </w:rPr>
        <w:lastRenderedPageBreak/>
        <w:t>The show</w:t>
      </w:r>
      <w:r w:rsidR="00F979B5" w:rsidRPr="00500B0B">
        <w:rPr>
          <w:rFonts w:ascii="Arial" w:hAnsi="Arial" w:cs="Arial"/>
          <w:color w:val="000000"/>
          <w:lang w:val="en-GB"/>
        </w:rPr>
        <w:t xml:space="preserve"> “Amigos Improváveis”</w:t>
      </w:r>
      <w:r w:rsidRPr="00500B0B">
        <w:rPr>
          <w:rFonts w:ascii="Arial" w:hAnsi="Arial" w:cs="Arial"/>
          <w:color w:val="000000"/>
          <w:lang w:val="en-GB"/>
        </w:rPr>
        <w:t>,</w:t>
      </w:r>
      <w:r w:rsidR="00F979B5" w:rsidRPr="00500B0B">
        <w:rPr>
          <w:rFonts w:ascii="Arial" w:hAnsi="Arial" w:cs="Arial"/>
          <w:color w:val="000000"/>
          <w:lang w:val="en-GB"/>
        </w:rPr>
        <w:t xml:space="preserve"> </w:t>
      </w:r>
      <w:r w:rsidRPr="00500B0B">
        <w:rPr>
          <w:rFonts w:ascii="Arial" w:hAnsi="Arial" w:cs="Arial"/>
          <w:color w:val="000000"/>
          <w:lang w:val="en-GB"/>
        </w:rPr>
        <w:t>which aired at 7 p.m. on business days, ended February with a share of</w:t>
      </w:r>
      <w:r w:rsidR="00196515" w:rsidRPr="00500B0B">
        <w:rPr>
          <w:rFonts w:ascii="Arial" w:hAnsi="Arial" w:cs="Arial"/>
          <w:color w:val="000000"/>
          <w:lang w:val="en-GB"/>
        </w:rPr>
        <w:t xml:space="preserve"> </w:t>
      </w:r>
      <w:r w:rsidR="001C67AC" w:rsidRPr="00500B0B">
        <w:rPr>
          <w:rFonts w:ascii="Arial" w:hAnsi="Arial" w:cs="Arial"/>
          <w:color w:val="000000"/>
          <w:lang w:val="en-GB"/>
        </w:rPr>
        <w:t>18.</w:t>
      </w:r>
      <w:r w:rsidR="005427A6" w:rsidRPr="00500B0B">
        <w:rPr>
          <w:rFonts w:ascii="Arial" w:hAnsi="Arial" w:cs="Arial"/>
          <w:color w:val="000000"/>
          <w:lang w:val="en-GB"/>
        </w:rPr>
        <w:t>6</w:t>
      </w:r>
      <w:r w:rsidR="002D2B08" w:rsidRPr="00500B0B">
        <w:rPr>
          <w:rFonts w:ascii="Arial" w:hAnsi="Arial" w:cs="Arial"/>
          <w:color w:val="000000"/>
          <w:lang w:val="en-GB"/>
        </w:rPr>
        <w:t>%</w:t>
      </w:r>
      <w:r w:rsidR="00E667A3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and leading</w:t>
      </w:r>
      <w:r w:rsidR="00C15218" w:rsidRPr="00500B0B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B820DC" w:rsidRPr="00500B0B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both commercial targets</w:t>
      </w:r>
      <w:r w:rsidR="007301A4" w:rsidRPr="00500B0B">
        <w:rPr>
          <w:rFonts w:ascii="Arial" w:hAnsi="Arial" w:cs="Arial"/>
          <w:color w:val="000000"/>
          <w:lang w:val="en-GB"/>
        </w:rPr>
        <w:t xml:space="preserve"> </w:t>
      </w:r>
      <w:r w:rsidR="00E667A3" w:rsidRPr="00500B0B">
        <w:rPr>
          <w:rFonts w:ascii="Arial" w:hAnsi="Arial" w:cs="Arial"/>
          <w:color w:val="000000"/>
          <w:lang w:val="en-GB"/>
        </w:rPr>
        <w:t xml:space="preserve">(A/B C D 15/54 </w:t>
      </w:r>
      <w:r>
        <w:rPr>
          <w:rFonts w:ascii="Arial" w:hAnsi="Arial" w:cs="Arial"/>
          <w:color w:val="000000"/>
          <w:lang w:val="en-GB"/>
        </w:rPr>
        <w:t>and</w:t>
      </w:r>
      <w:r w:rsidR="00E667A3" w:rsidRPr="00500B0B">
        <w:rPr>
          <w:rFonts w:ascii="Arial" w:hAnsi="Arial" w:cs="Arial"/>
          <w:color w:val="000000"/>
          <w:lang w:val="en-GB"/>
        </w:rPr>
        <w:t xml:space="preserve"> A/B C D 25/54) </w:t>
      </w:r>
      <w:r>
        <w:rPr>
          <w:rFonts w:ascii="Arial" w:hAnsi="Arial" w:cs="Arial"/>
          <w:color w:val="000000"/>
          <w:lang w:val="en-GB"/>
        </w:rPr>
        <w:t>with a share of</w:t>
      </w:r>
      <w:r w:rsidR="00E667A3" w:rsidRPr="00500B0B">
        <w:rPr>
          <w:rFonts w:ascii="Arial" w:hAnsi="Arial" w:cs="Arial"/>
          <w:color w:val="000000"/>
          <w:lang w:val="en-GB"/>
        </w:rPr>
        <w:t xml:space="preserve"> </w:t>
      </w:r>
      <w:r w:rsidR="001C67AC" w:rsidRPr="00500B0B">
        <w:rPr>
          <w:rFonts w:ascii="Arial" w:hAnsi="Arial" w:cs="Arial"/>
          <w:color w:val="000000"/>
          <w:lang w:val="en-GB"/>
        </w:rPr>
        <w:t>19.</w:t>
      </w:r>
      <w:r w:rsidR="005427A6" w:rsidRPr="00500B0B">
        <w:rPr>
          <w:rFonts w:ascii="Arial" w:hAnsi="Arial" w:cs="Arial"/>
          <w:color w:val="000000"/>
          <w:lang w:val="en-GB"/>
        </w:rPr>
        <w:t>7</w:t>
      </w:r>
      <w:r w:rsidR="00E667A3" w:rsidRPr="00500B0B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and</w:t>
      </w:r>
      <w:r w:rsidR="00E667A3" w:rsidRPr="00500B0B">
        <w:rPr>
          <w:rFonts w:ascii="Arial" w:hAnsi="Arial" w:cs="Arial"/>
          <w:color w:val="000000"/>
          <w:lang w:val="en-GB"/>
        </w:rPr>
        <w:t xml:space="preserve"> </w:t>
      </w:r>
      <w:r w:rsidR="001C67AC" w:rsidRPr="00500B0B">
        <w:rPr>
          <w:rFonts w:ascii="Arial" w:hAnsi="Arial" w:cs="Arial"/>
          <w:color w:val="000000"/>
          <w:lang w:val="en-GB"/>
        </w:rPr>
        <w:t>19.</w:t>
      </w:r>
      <w:r w:rsidR="005427A6" w:rsidRPr="00500B0B">
        <w:rPr>
          <w:rFonts w:ascii="Arial" w:hAnsi="Arial" w:cs="Arial"/>
          <w:color w:val="000000"/>
          <w:lang w:val="en-GB"/>
        </w:rPr>
        <w:t>8</w:t>
      </w:r>
      <w:r w:rsidR="00E667A3" w:rsidRPr="00500B0B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respectively</w:t>
      </w:r>
      <w:r w:rsidR="00E667A3" w:rsidRPr="00500B0B">
        <w:rPr>
          <w:rFonts w:ascii="Arial" w:hAnsi="Arial" w:cs="Arial"/>
          <w:color w:val="000000"/>
          <w:lang w:val="en-GB"/>
        </w:rPr>
        <w:t>.</w:t>
      </w:r>
    </w:p>
    <w:p w14:paraId="602B46E7" w14:textId="33CBA95E" w:rsidR="00CD381C" w:rsidRPr="00500B0B" w:rsidRDefault="00500B0B" w:rsidP="00CD381C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00B0B">
        <w:rPr>
          <w:rFonts w:ascii="Arial" w:hAnsi="Arial" w:cs="Arial"/>
          <w:color w:val="000000"/>
          <w:lang w:val="en-GB"/>
        </w:rPr>
        <w:t>To the good performance of</w:t>
      </w:r>
      <w:r w:rsidR="00CD381C" w:rsidRPr="00500B0B">
        <w:rPr>
          <w:rFonts w:ascii="Arial" w:hAnsi="Arial" w:cs="Arial"/>
          <w:color w:val="000000"/>
          <w:lang w:val="en-GB"/>
        </w:rPr>
        <w:t xml:space="preserve"> SIC</w:t>
      </w:r>
      <w:r w:rsidRPr="00500B0B">
        <w:rPr>
          <w:rFonts w:ascii="Arial" w:hAnsi="Arial" w:cs="Arial"/>
          <w:color w:val="000000"/>
          <w:lang w:val="en-GB"/>
        </w:rPr>
        <w:t>’s afternoons in February have contributed too, on business days, the show</w:t>
      </w:r>
      <w:r w:rsidR="00E667A3" w:rsidRPr="00500B0B">
        <w:rPr>
          <w:rFonts w:ascii="Arial" w:hAnsi="Arial" w:cs="Arial"/>
          <w:color w:val="000000"/>
          <w:lang w:val="en-GB"/>
        </w:rPr>
        <w:t xml:space="preserve"> “Linha Aberta” </w:t>
      </w:r>
      <w:r w:rsidRPr="00500B0B">
        <w:rPr>
          <w:rFonts w:ascii="Arial" w:hAnsi="Arial" w:cs="Arial"/>
          <w:color w:val="000000"/>
          <w:lang w:val="en-GB"/>
        </w:rPr>
        <w:t>an</w:t>
      </w:r>
      <w:r>
        <w:rPr>
          <w:rFonts w:ascii="Arial" w:hAnsi="Arial" w:cs="Arial"/>
          <w:color w:val="000000"/>
          <w:lang w:val="en-GB"/>
        </w:rPr>
        <w:t>d the soap operas</w:t>
      </w:r>
      <w:r w:rsidR="00D1189B" w:rsidRPr="00500B0B">
        <w:rPr>
          <w:rFonts w:ascii="Arial" w:hAnsi="Arial" w:cs="Arial"/>
          <w:color w:val="000000"/>
          <w:lang w:val="en-GB"/>
        </w:rPr>
        <w:t xml:space="preserve"> “Amor Maior”</w:t>
      </w:r>
      <w:r w:rsidR="00F979B5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and</w:t>
      </w:r>
      <w:r w:rsidR="00F979B5" w:rsidRPr="00500B0B">
        <w:rPr>
          <w:rFonts w:ascii="Arial" w:hAnsi="Arial" w:cs="Arial"/>
          <w:color w:val="000000"/>
          <w:lang w:val="en-GB"/>
        </w:rPr>
        <w:t xml:space="preserve"> “Amor à Vida”</w:t>
      </w:r>
      <w:r>
        <w:rPr>
          <w:rFonts w:ascii="Arial" w:hAnsi="Arial" w:cs="Arial"/>
          <w:color w:val="000000"/>
          <w:lang w:val="en-GB"/>
        </w:rPr>
        <w:t>,</w:t>
      </w:r>
      <w:r w:rsidR="00D1189B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that ended the month leading</w:t>
      </w:r>
      <w:r w:rsidR="00D1189B" w:rsidRPr="00500B0B">
        <w:rPr>
          <w:rFonts w:ascii="Arial" w:hAnsi="Arial" w:cs="Arial"/>
          <w:color w:val="000000"/>
          <w:lang w:val="en-GB"/>
        </w:rPr>
        <w:t>,</w:t>
      </w:r>
      <w:r w:rsidR="00CD381C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D1189B" w:rsidRPr="00500B0B">
        <w:rPr>
          <w:rFonts w:ascii="Arial" w:hAnsi="Arial" w:cs="Arial"/>
          <w:color w:val="000000"/>
          <w:lang w:val="en-GB"/>
        </w:rPr>
        <w:t>,</w:t>
      </w:r>
      <w:r w:rsidR="00CD381C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in both the universe and the commercial targets</w:t>
      </w:r>
      <w:r w:rsidR="00D1189B" w:rsidRPr="00500B0B">
        <w:rPr>
          <w:rFonts w:ascii="Arial" w:hAnsi="Arial" w:cs="Arial"/>
          <w:color w:val="000000"/>
          <w:lang w:val="en-GB"/>
        </w:rPr>
        <w:t>.</w:t>
      </w:r>
      <w:r w:rsidR="00C95B6D" w:rsidRPr="00500B0B">
        <w:rPr>
          <w:rFonts w:ascii="Arial" w:hAnsi="Arial" w:cs="Arial"/>
          <w:color w:val="000000"/>
          <w:lang w:val="en-GB"/>
        </w:rPr>
        <w:t xml:space="preserve"> </w:t>
      </w:r>
    </w:p>
    <w:p w14:paraId="7C004F54" w14:textId="775C365C" w:rsidR="008708DA" w:rsidRPr="00500B0B" w:rsidRDefault="00500B0B" w:rsidP="008708DA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00B0B">
        <w:rPr>
          <w:rFonts w:ascii="Arial" w:hAnsi="Arial" w:cs="Arial"/>
          <w:color w:val="000000"/>
          <w:lang w:val="en-GB"/>
        </w:rPr>
        <w:t>During the weekends</w:t>
      </w:r>
      <w:r w:rsidR="00AE5163" w:rsidRPr="00500B0B">
        <w:rPr>
          <w:rFonts w:ascii="Arial" w:hAnsi="Arial" w:cs="Arial"/>
          <w:color w:val="000000"/>
          <w:lang w:val="en-GB"/>
        </w:rPr>
        <w:t xml:space="preserve">, </w:t>
      </w:r>
      <w:r w:rsidRPr="00500B0B">
        <w:rPr>
          <w:rFonts w:ascii="Arial" w:hAnsi="Arial" w:cs="Arial"/>
          <w:color w:val="000000"/>
          <w:lang w:val="en-GB"/>
        </w:rPr>
        <w:t>the highlight goes to the magazines</w:t>
      </w:r>
      <w:r w:rsidR="008708DA" w:rsidRPr="00500B0B">
        <w:rPr>
          <w:rFonts w:ascii="Arial" w:hAnsi="Arial" w:cs="Arial"/>
          <w:color w:val="000000"/>
          <w:lang w:val="en-GB"/>
        </w:rPr>
        <w:t xml:space="preserve"> </w:t>
      </w:r>
      <w:r w:rsidR="00AA7558" w:rsidRPr="00500B0B">
        <w:rPr>
          <w:rFonts w:ascii="Arial" w:hAnsi="Arial" w:cs="Arial"/>
          <w:color w:val="000000"/>
          <w:lang w:val="en-GB"/>
        </w:rPr>
        <w:t>– “</w:t>
      </w:r>
      <w:r w:rsidR="008708DA" w:rsidRPr="00500B0B">
        <w:rPr>
          <w:rFonts w:ascii="Arial" w:hAnsi="Arial" w:cs="Arial"/>
          <w:color w:val="000000"/>
          <w:lang w:val="en-GB"/>
        </w:rPr>
        <w:t>Alta Definição</w:t>
      </w:r>
      <w:r w:rsidR="00AA7558" w:rsidRPr="00500B0B">
        <w:rPr>
          <w:rFonts w:ascii="Arial" w:hAnsi="Arial" w:cs="Arial"/>
          <w:color w:val="000000"/>
          <w:lang w:val="en-GB"/>
        </w:rPr>
        <w:t>”</w:t>
      </w:r>
      <w:r w:rsidR="00AD0856" w:rsidRPr="00500B0B">
        <w:rPr>
          <w:rFonts w:ascii="Arial" w:hAnsi="Arial" w:cs="Arial"/>
          <w:color w:val="000000"/>
          <w:lang w:val="en-GB"/>
        </w:rPr>
        <w:t xml:space="preserve">, </w:t>
      </w:r>
      <w:r w:rsidR="00AA7558" w:rsidRPr="00500B0B">
        <w:rPr>
          <w:rFonts w:ascii="Arial" w:hAnsi="Arial" w:cs="Arial"/>
          <w:color w:val="000000"/>
          <w:lang w:val="en-GB"/>
        </w:rPr>
        <w:t>“</w:t>
      </w:r>
      <w:r w:rsidR="00AD0856" w:rsidRPr="00500B0B">
        <w:rPr>
          <w:rFonts w:ascii="Arial" w:hAnsi="Arial" w:cs="Arial"/>
          <w:color w:val="000000"/>
          <w:lang w:val="en-GB"/>
        </w:rPr>
        <w:t>E-Especial</w:t>
      </w:r>
      <w:r w:rsidR="00AA7558" w:rsidRPr="00500B0B">
        <w:rPr>
          <w:rFonts w:ascii="Arial" w:hAnsi="Arial" w:cs="Arial"/>
          <w:color w:val="000000"/>
          <w:lang w:val="en-GB"/>
        </w:rPr>
        <w:t>”</w:t>
      </w:r>
      <w:r w:rsidR="00B820DC" w:rsidRPr="00500B0B">
        <w:rPr>
          <w:rFonts w:ascii="Arial" w:hAnsi="Arial" w:cs="Arial"/>
          <w:color w:val="000000"/>
          <w:lang w:val="en-GB"/>
        </w:rPr>
        <w:t xml:space="preserve"> </w:t>
      </w:r>
      <w:r w:rsidRPr="00500B0B">
        <w:rPr>
          <w:rFonts w:ascii="Arial" w:hAnsi="Arial" w:cs="Arial"/>
          <w:color w:val="000000"/>
          <w:lang w:val="en-GB"/>
        </w:rPr>
        <w:t>and,</w:t>
      </w:r>
      <w:r w:rsidR="00B820DC" w:rsidRPr="00500B0B">
        <w:rPr>
          <w:rFonts w:ascii="Arial" w:hAnsi="Arial" w:cs="Arial"/>
          <w:color w:val="000000"/>
          <w:lang w:val="en-GB"/>
        </w:rPr>
        <w:t xml:space="preserve"> </w:t>
      </w:r>
      <w:r w:rsidR="00AA7558" w:rsidRPr="00500B0B">
        <w:rPr>
          <w:rFonts w:ascii="Arial" w:hAnsi="Arial" w:cs="Arial"/>
          <w:color w:val="000000"/>
          <w:lang w:val="en-GB"/>
        </w:rPr>
        <w:t>“</w:t>
      </w:r>
      <w:r w:rsidR="00B820DC" w:rsidRPr="00500B0B">
        <w:rPr>
          <w:rFonts w:ascii="Arial" w:hAnsi="Arial" w:cs="Arial"/>
          <w:color w:val="000000"/>
          <w:lang w:val="en-GB"/>
        </w:rPr>
        <w:t>Fama Show</w:t>
      </w:r>
      <w:r w:rsidR="00AA7558" w:rsidRPr="00500B0B">
        <w:rPr>
          <w:rFonts w:ascii="Arial" w:hAnsi="Arial" w:cs="Arial"/>
          <w:color w:val="000000"/>
          <w:lang w:val="en-GB"/>
        </w:rPr>
        <w:t>”</w:t>
      </w:r>
      <w:r w:rsidRPr="00500B0B">
        <w:rPr>
          <w:rFonts w:ascii="Arial" w:hAnsi="Arial" w:cs="Arial"/>
          <w:color w:val="000000"/>
          <w:lang w:val="en-GB"/>
        </w:rPr>
        <w:t>,</w:t>
      </w:r>
      <w:r w:rsidR="00AA7558" w:rsidRPr="00500B0B">
        <w:rPr>
          <w:rFonts w:ascii="Arial" w:hAnsi="Arial" w:cs="Arial"/>
          <w:color w:val="000000"/>
          <w:lang w:val="en-GB"/>
        </w:rPr>
        <w:t xml:space="preserve"> </w:t>
      </w:r>
      <w:r w:rsidRPr="00500B0B">
        <w:rPr>
          <w:rFonts w:ascii="Arial" w:hAnsi="Arial" w:cs="Arial"/>
          <w:color w:val="000000"/>
          <w:lang w:val="en-GB"/>
        </w:rPr>
        <w:t>th</w:t>
      </w:r>
      <w:r>
        <w:rPr>
          <w:rFonts w:ascii="Arial" w:hAnsi="Arial" w:cs="Arial"/>
          <w:color w:val="000000"/>
          <w:lang w:val="en-GB"/>
        </w:rPr>
        <w:t>at ended the month leading</w:t>
      </w:r>
      <w:r w:rsidR="008708DA" w:rsidRPr="00500B0B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8708DA" w:rsidRPr="00500B0B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both the universe and the commercial targets</w:t>
      </w:r>
      <w:r w:rsidR="00AD0856" w:rsidRPr="00500B0B">
        <w:rPr>
          <w:rFonts w:ascii="Arial" w:hAnsi="Arial" w:cs="Arial"/>
          <w:color w:val="000000"/>
          <w:lang w:val="en-GB"/>
        </w:rPr>
        <w:t xml:space="preserve">. </w:t>
      </w:r>
      <w:r w:rsidR="00422CFB" w:rsidRPr="00500B0B">
        <w:rPr>
          <w:rFonts w:ascii="Arial" w:hAnsi="Arial" w:cs="Arial"/>
          <w:color w:val="000000"/>
          <w:lang w:val="en-GB"/>
        </w:rPr>
        <w:t>Also</w:t>
      </w:r>
      <w:r w:rsidRPr="00500B0B">
        <w:rPr>
          <w:rFonts w:ascii="Arial" w:hAnsi="Arial" w:cs="Arial"/>
          <w:color w:val="000000"/>
          <w:lang w:val="en-GB"/>
        </w:rPr>
        <w:t xml:space="preserve"> on the weekends, the afternoon movies, the series</w:t>
      </w:r>
      <w:r w:rsidR="00AA7558" w:rsidRPr="00500B0B">
        <w:rPr>
          <w:rFonts w:ascii="Arial" w:hAnsi="Arial" w:cs="Arial"/>
          <w:color w:val="000000"/>
          <w:lang w:val="en-GB"/>
        </w:rPr>
        <w:t xml:space="preserve"> </w:t>
      </w:r>
      <w:r w:rsidRPr="00500B0B">
        <w:rPr>
          <w:rFonts w:ascii="Arial" w:hAnsi="Arial" w:cs="Arial"/>
          <w:color w:val="000000"/>
          <w:lang w:val="en-GB"/>
        </w:rPr>
        <w:t>“</w:t>
      </w:r>
      <w:r w:rsidR="00AA7558" w:rsidRPr="00500B0B">
        <w:rPr>
          <w:rFonts w:ascii="Arial" w:hAnsi="Arial" w:cs="Arial"/>
          <w:color w:val="000000"/>
          <w:lang w:val="en-GB"/>
        </w:rPr>
        <w:t>Investigação Criminal Los Angeles</w:t>
      </w:r>
      <w:r w:rsidRPr="00500B0B">
        <w:rPr>
          <w:rFonts w:ascii="Arial" w:hAnsi="Arial" w:cs="Arial"/>
          <w:color w:val="000000"/>
          <w:lang w:val="en-GB"/>
        </w:rPr>
        <w:t>” and the show “</w:t>
      </w:r>
      <w:r w:rsidR="00C15218" w:rsidRPr="00500B0B">
        <w:rPr>
          <w:rFonts w:ascii="Arial" w:hAnsi="Arial" w:cs="Arial"/>
          <w:color w:val="000000"/>
          <w:lang w:val="en-GB"/>
        </w:rPr>
        <w:t>Não Há Crise!</w:t>
      </w:r>
      <w:r w:rsidRPr="00500B0B">
        <w:rPr>
          <w:rFonts w:ascii="Arial" w:hAnsi="Arial" w:cs="Arial"/>
          <w:color w:val="000000"/>
          <w:lang w:val="en-GB"/>
        </w:rPr>
        <w:t>”</w:t>
      </w:r>
      <w:r w:rsidR="00F00B13" w:rsidRPr="00500B0B">
        <w:rPr>
          <w:rFonts w:ascii="Arial" w:hAnsi="Arial" w:cs="Arial"/>
          <w:color w:val="000000"/>
          <w:lang w:val="en-GB"/>
        </w:rPr>
        <w:t xml:space="preserve"> </w:t>
      </w:r>
      <w:r w:rsidRPr="00500B0B">
        <w:rPr>
          <w:rFonts w:ascii="Arial" w:hAnsi="Arial" w:cs="Arial"/>
          <w:color w:val="000000"/>
          <w:lang w:val="en-GB"/>
        </w:rPr>
        <w:t>en</w:t>
      </w:r>
      <w:r>
        <w:rPr>
          <w:rFonts w:ascii="Arial" w:hAnsi="Arial" w:cs="Arial"/>
          <w:color w:val="000000"/>
          <w:lang w:val="en-GB"/>
        </w:rPr>
        <w:t>ded the month leading</w:t>
      </w:r>
      <w:r w:rsidR="00AE5163" w:rsidRPr="00500B0B">
        <w:rPr>
          <w:rFonts w:ascii="Arial" w:hAnsi="Arial" w:cs="Arial"/>
          <w:color w:val="000000"/>
          <w:lang w:val="en-GB"/>
        </w:rPr>
        <w:t>,</w:t>
      </w:r>
      <w:r w:rsidR="008708DA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AE5163" w:rsidRPr="00500B0B">
        <w:rPr>
          <w:rFonts w:ascii="Arial" w:hAnsi="Arial" w:cs="Arial"/>
          <w:color w:val="000000"/>
          <w:lang w:val="en-GB"/>
        </w:rPr>
        <w:t>,</w:t>
      </w:r>
      <w:r w:rsidR="008708DA" w:rsidRPr="00500B0B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in both commercial targets</w:t>
      </w:r>
      <w:r w:rsidR="008708DA" w:rsidRPr="00500B0B">
        <w:rPr>
          <w:rFonts w:ascii="Arial" w:hAnsi="Arial" w:cs="Arial"/>
          <w:color w:val="000000"/>
          <w:lang w:val="en-GB"/>
        </w:rPr>
        <w:t xml:space="preserve">. </w:t>
      </w:r>
    </w:p>
    <w:p w14:paraId="09513054" w14:textId="77777777" w:rsidR="00EE72E6" w:rsidRPr="00500B0B" w:rsidRDefault="00EE72E6" w:rsidP="008708DA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47B17C90" w14:textId="3A3C4C72" w:rsidR="00EE72E6" w:rsidRPr="00422CFB" w:rsidRDefault="00500B0B" w:rsidP="00EE72E6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  <w:r w:rsidRPr="00422CFB">
        <w:rPr>
          <w:rFonts w:ascii="Arial" w:hAnsi="Arial" w:cs="Arial"/>
          <w:b/>
          <w:color w:val="000000"/>
          <w:lang w:val="en-GB"/>
        </w:rPr>
        <w:t>SIC LEADS PRIME TIME</w:t>
      </w:r>
    </w:p>
    <w:p w14:paraId="0AB7C948" w14:textId="77777777" w:rsidR="00EE72E6" w:rsidRPr="00422CFB" w:rsidRDefault="00EE72E6" w:rsidP="008708DA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2617EA76" w14:textId="24DD8927" w:rsidR="00EE72E6" w:rsidRPr="002B0900" w:rsidRDefault="00C15218" w:rsidP="00EE72E6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500B0B">
        <w:rPr>
          <w:rFonts w:ascii="Arial" w:hAnsi="Arial" w:cs="Arial"/>
          <w:color w:val="000000"/>
          <w:lang w:val="en-GB"/>
        </w:rPr>
        <w:t xml:space="preserve">SIC </w:t>
      </w:r>
      <w:r w:rsidR="00500B0B" w:rsidRPr="00500B0B">
        <w:rPr>
          <w:rFonts w:ascii="Arial" w:hAnsi="Arial" w:cs="Arial"/>
          <w:color w:val="000000"/>
          <w:lang w:val="en-GB"/>
        </w:rPr>
        <w:t>kept the prime time leadership in February</w:t>
      </w:r>
      <w:r w:rsidR="00696E05" w:rsidRPr="00500B0B">
        <w:rPr>
          <w:rFonts w:ascii="Arial" w:hAnsi="Arial" w:cs="Arial"/>
          <w:color w:val="000000"/>
          <w:lang w:val="en-GB"/>
        </w:rPr>
        <w:t>,</w:t>
      </w:r>
      <w:r w:rsidR="00EE72E6" w:rsidRPr="00500B0B">
        <w:rPr>
          <w:rFonts w:ascii="Arial" w:hAnsi="Arial" w:cs="Arial"/>
          <w:color w:val="000000"/>
          <w:lang w:val="en-GB"/>
        </w:rPr>
        <w:t xml:space="preserve"> </w:t>
      </w:r>
      <w:r w:rsidR="00500B0B" w:rsidRPr="00500B0B">
        <w:rPr>
          <w:rFonts w:ascii="Arial" w:hAnsi="Arial" w:cs="Arial"/>
          <w:color w:val="000000"/>
          <w:lang w:val="en-GB"/>
        </w:rPr>
        <w:t>something that had conquered on the second semester of</w:t>
      </w:r>
      <w:r w:rsidR="00834737" w:rsidRPr="00500B0B">
        <w:rPr>
          <w:rFonts w:ascii="Arial" w:hAnsi="Arial" w:cs="Arial"/>
          <w:color w:val="000000"/>
          <w:lang w:val="en-GB"/>
        </w:rPr>
        <w:t xml:space="preserve"> 2019, </w:t>
      </w:r>
      <w:r w:rsidR="00500B0B" w:rsidRPr="00500B0B">
        <w:rPr>
          <w:rFonts w:ascii="Arial" w:hAnsi="Arial" w:cs="Arial"/>
          <w:color w:val="000000"/>
          <w:lang w:val="en-GB"/>
        </w:rPr>
        <w:t>with a share of</w:t>
      </w:r>
      <w:r w:rsidR="007F1916" w:rsidRPr="00500B0B">
        <w:rPr>
          <w:rFonts w:ascii="Arial" w:hAnsi="Arial" w:cs="Arial"/>
          <w:color w:val="000000"/>
          <w:lang w:val="en-GB"/>
        </w:rPr>
        <w:t xml:space="preserve"> 2</w:t>
      </w:r>
      <w:r w:rsidR="00A403D5" w:rsidRPr="00500B0B">
        <w:rPr>
          <w:rFonts w:ascii="Arial" w:hAnsi="Arial" w:cs="Arial"/>
          <w:color w:val="000000"/>
          <w:lang w:val="en-GB"/>
        </w:rPr>
        <w:t>4.</w:t>
      </w:r>
      <w:r w:rsidR="005427A6" w:rsidRPr="00500B0B">
        <w:rPr>
          <w:rFonts w:ascii="Arial" w:hAnsi="Arial" w:cs="Arial"/>
          <w:color w:val="000000"/>
          <w:lang w:val="en-GB"/>
        </w:rPr>
        <w:t>4</w:t>
      </w:r>
      <w:r w:rsidR="00395183" w:rsidRPr="00500B0B">
        <w:rPr>
          <w:rFonts w:ascii="Arial" w:hAnsi="Arial" w:cs="Arial"/>
          <w:color w:val="000000"/>
          <w:lang w:val="en-GB"/>
        </w:rPr>
        <w:t xml:space="preserve">% </w:t>
      </w:r>
      <w:r w:rsidR="00A403D5" w:rsidRPr="00500B0B">
        <w:rPr>
          <w:rFonts w:ascii="Arial" w:hAnsi="Arial" w:cs="Arial"/>
          <w:color w:val="000000"/>
          <w:lang w:val="en-GB"/>
        </w:rPr>
        <w:t>(+ 0.</w:t>
      </w:r>
      <w:r w:rsidR="005427A6" w:rsidRPr="00500B0B">
        <w:rPr>
          <w:rFonts w:ascii="Arial" w:hAnsi="Arial" w:cs="Arial"/>
          <w:color w:val="000000"/>
          <w:lang w:val="en-GB"/>
        </w:rPr>
        <w:t>8</w:t>
      </w:r>
      <w:r w:rsidR="00A403D5" w:rsidRPr="00500B0B">
        <w:rPr>
          <w:rFonts w:ascii="Arial" w:hAnsi="Arial" w:cs="Arial"/>
          <w:color w:val="000000"/>
          <w:lang w:val="en-GB"/>
        </w:rPr>
        <w:t xml:space="preserve"> p.p. </w:t>
      </w:r>
      <w:r w:rsidR="00500B0B" w:rsidRPr="00500B0B">
        <w:rPr>
          <w:rFonts w:ascii="Arial" w:hAnsi="Arial" w:cs="Arial"/>
          <w:color w:val="000000"/>
          <w:lang w:val="en-GB"/>
        </w:rPr>
        <w:t>than in January</w:t>
      </w:r>
      <w:r w:rsidR="00A403D5" w:rsidRPr="00500B0B">
        <w:rPr>
          <w:rFonts w:ascii="Arial" w:hAnsi="Arial" w:cs="Arial"/>
          <w:color w:val="000000"/>
          <w:lang w:val="en-GB"/>
        </w:rPr>
        <w:t xml:space="preserve">, </w:t>
      </w:r>
      <w:r w:rsidR="00500B0B" w:rsidRPr="00500B0B">
        <w:rPr>
          <w:rFonts w:ascii="Arial" w:hAnsi="Arial" w:cs="Arial"/>
          <w:color w:val="000000"/>
          <w:lang w:val="en-GB"/>
        </w:rPr>
        <w:t>be</w:t>
      </w:r>
      <w:r w:rsidR="00500B0B">
        <w:rPr>
          <w:rFonts w:ascii="Arial" w:hAnsi="Arial" w:cs="Arial"/>
          <w:color w:val="000000"/>
          <w:lang w:val="en-GB"/>
        </w:rPr>
        <w:t>ing the only channel rising in comparison with the previous month</w:t>
      </w:r>
      <w:r w:rsidR="00A403D5" w:rsidRPr="00500B0B">
        <w:rPr>
          <w:rFonts w:ascii="Arial" w:hAnsi="Arial" w:cs="Arial"/>
          <w:color w:val="000000"/>
          <w:lang w:val="en-GB"/>
        </w:rPr>
        <w:t>)</w:t>
      </w:r>
      <w:r w:rsidR="00500B0B">
        <w:rPr>
          <w:rFonts w:ascii="Arial" w:hAnsi="Arial" w:cs="Arial"/>
          <w:color w:val="000000"/>
          <w:lang w:val="en-GB"/>
        </w:rPr>
        <w:t>,</w:t>
      </w:r>
      <w:r w:rsidR="0024072F" w:rsidRPr="00500B0B">
        <w:rPr>
          <w:rFonts w:ascii="Arial" w:hAnsi="Arial" w:cs="Arial"/>
          <w:color w:val="000000"/>
          <w:lang w:val="en-GB"/>
        </w:rPr>
        <w:t xml:space="preserve"> </w:t>
      </w:r>
      <w:r w:rsidR="00500B0B">
        <w:rPr>
          <w:rFonts w:ascii="Arial" w:hAnsi="Arial" w:cs="Arial"/>
          <w:color w:val="000000"/>
          <w:lang w:val="en-GB"/>
        </w:rPr>
        <w:t>against</w:t>
      </w:r>
      <w:r w:rsidR="007F1916" w:rsidRPr="00500B0B">
        <w:rPr>
          <w:rFonts w:ascii="Arial" w:hAnsi="Arial" w:cs="Arial"/>
          <w:color w:val="000000"/>
          <w:lang w:val="en-GB"/>
        </w:rPr>
        <w:t xml:space="preserve"> </w:t>
      </w:r>
      <w:r w:rsidR="00500B0B">
        <w:rPr>
          <w:rFonts w:ascii="Arial" w:hAnsi="Arial" w:cs="Arial"/>
          <w:color w:val="000000"/>
          <w:lang w:val="en-GB"/>
        </w:rPr>
        <w:t xml:space="preserve">TVI’s </w:t>
      </w:r>
      <w:r w:rsidR="007F1916" w:rsidRPr="00500B0B">
        <w:rPr>
          <w:rFonts w:ascii="Arial" w:hAnsi="Arial" w:cs="Arial"/>
          <w:color w:val="000000"/>
          <w:lang w:val="en-GB"/>
        </w:rPr>
        <w:t>1</w:t>
      </w:r>
      <w:r w:rsidR="00A403D5" w:rsidRPr="00500B0B">
        <w:rPr>
          <w:rFonts w:ascii="Arial" w:hAnsi="Arial" w:cs="Arial"/>
          <w:color w:val="000000"/>
          <w:lang w:val="en-GB"/>
        </w:rPr>
        <w:t>5.9</w:t>
      </w:r>
      <w:r w:rsidR="00E004AA" w:rsidRPr="00500B0B">
        <w:rPr>
          <w:rFonts w:ascii="Arial" w:hAnsi="Arial" w:cs="Arial"/>
          <w:color w:val="000000"/>
          <w:lang w:val="en-GB"/>
        </w:rPr>
        <w:t xml:space="preserve">% </w:t>
      </w:r>
      <w:r w:rsidR="00500B0B">
        <w:rPr>
          <w:rFonts w:ascii="Arial" w:hAnsi="Arial" w:cs="Arial"/>
          <w:color w:val="000000"/>
          <w:lang w:val="en-GB"/>
        </w:rPr>
        <w:t>and RTP1’s</w:t>
      </w:r>
      <w:r w:rsidR="009C0F60" w:rsidRPr="00500B0B">
        <w:rPr>
          <w:rFonts w:ascii="Arial" w:hAnsi="Arial" w:cs="Arial"/>
          <w:color w:val="000000"/>
          <w:lang w:val="en-GB"/>
        </w:rPr>
        <w:t xml:space="preserve"> 1</w:t>
      </w:r>
      <w:r w:rsidR="00834737" w:rsidRPr="00500B0B">
        <w:rPr>
          <w:rFonts w:ascii="Arial" w:hAnsi="Arial" w:cs="Arial"/>
          <w:color w:val="000000"/>
          <w:lang w:val="en-GB"/>
        </w:rPr>
        <w:t>4.</w:t>
      </w:r>
      <w:r w:rsidR="00A403D5" w:rsidRPr="00500B0B">
        <w:rPr>
          <w:rFonts w:ascii="Arial" w:hAnsi="Arial" w:cs="Arial"/>
          <w:color w:val="000000"/>
          <w:lang w:val="en-GB"/>
        </w:rPr>
        <w:t>1</w:t>
      </w:r>
      <w:r w:rsidR="007F1916" w:rsidRPr="00500B0B">
        <w:rPr>
          <w:rFonts w:ascii="Arial" w:hAnsi="Arial" w:cs="Arial"/>
          <w:color w:val="000000"/>
          <w:lang w:val="en-GB"/>
        </w:rPr>
        <w:t>%</w:t>
      </w:r>
      <w:r w:rsidR="00EE72E6" w:rsidRPr="00500B0B">
        <w:rPr>
          <w:rFonts w:ascii="Arial" w:hAnsi="Arial" w:cs="Arial"/>
          <w:color w:val="000000"/>
          <w:lang w:val="en-GB"/>
        </w:rPr>
        <w:t>,</w:t>
      </w:r>
      <w:r w:rsidR="00A403D5" w:rsidRPr="00500B0B">
        <w:rPr>
          <w:rFonts w:ascii="Arial" w:hAnsi="Arial" w:cs="Arial"/>
          <w:color w:val="000000"/>
          <w:lang w:val="en-GB"/>
        </w:rPr>
        <w:t xml:space="preserve"> </w:t>
      </w:r>
      <w:r w:rsidR="00500B0B">
        <w:rPr>
          <w:rFonts w:ascii="Arial" w:hAnsi="Arial" w:cs="Arial"/>
          <w:color w:val="000000"/>
          <w:lang w:val="en-GB"/>
        </w:rPr>
        <w:t>and kept its leadership</w:t>
      </w:r>
      <w:r w:rsidR="00EE72E6" w:rsidRPr="00500B0B">
        <w:rPr>
          <w:rFonts w:ascii="Arial" w:hAnsi="Arial" w:cs="Arial"/>
          <w:color w:val="000000"/>
          <w:lang w:val="en-GB"/>
        </w:rPr>
        <w:t xml:space="preserve">, </w:t>
      </w:r>
      <w:r w:rsidR="00500B0B">
        <w:rPr>
          <w:rFonts w:ascii="Arial" w:hAnsi="Arial" w:cs="Arial"/>
          <w:color w:val="000000"/>
          <w:lang w:val="en-GB"/>
        </w:rPr>
        <w:t>in the generalist channels’ universe</w:t>
      </w:r>
      <w:r w:rsidR="00EE72E6" w:rsidRPr="00500B0B">
        <w:rPr>
          <w:rFonts w:ascii="Arial" w:hAnsi="Arial" w:cs="Arial"/>
          <w:color w:val="000000"/>
          <w:lang w:val="en-GB"/>
        </w:rPr>
        <w:t xml:space="preserve">, </w:t>
      </w:r>
      <w:r w:rsidR="00500B0B">
        <w:rPr>
          <w:rFonts w:ascii="Arial" w:hAnsi="Arial" w:cs="Arial"/>
          <w:color w:val="000000"/>
          <w:lang w:val="en-GB"/>
        </w:rPr>
        <w:t>in both commercial targets</w:t>
      </w:r>
      <w:r w:rsidR="00EE72E6" w:rsidRPr="00500B0B">
        <w:rPr>
          <w:rFonts w:ascii="Arial" w:hAnsi="Arial" w:cs="Arial"/>
          <w:color w:val="000000"/>
          <w:lang w:val="en-GB"/>
        </w:rPr>
        <w:t xml:space="preserve"> (A/B C D 15/54 </w:t>
      </w:r>
      <w:r w:rsidR="00500B0B">
        <w:rPr>
          <w:rFonts w:ascii="Arial" w:hAnsi="Arial" w:cs="Arial"/>
          <w:color w:val="000000"/>
          <w:lang w:val="en-GB"/>
        </w:rPr>
        <w:t>and</w:t>
      </w:r>
      <w:r w:rsidR="00EE72E6" w:rsidRPr="00500B0B">
        <w:rPr>
          <w:rFonts w:ascii="Arial" w:hAnsi="Arial" w:cs="Arial"/>
          <w:color w:val="000000"/>
          <w:lang w:val="en-GB"/>
        </w:rPr>
        <w:t xml:space="preserve"> A/B C D 25/54). </w:t>
      </w:r>
      <w:r w:rsidR="00500B0B" w:rsidRPr="00500B0B">
        <w:rPr>
          <w:rFonts w:ascii="Arial" w:hAnsi="Arial" w:cs="Arial"/>
          <w:color w:val="000000"/>
          <w:lang w:val="en-GB"/>
        </w:rPr>
        <w:t>In the</w:t>
      </w:r>
      <w:r w:rsidR="00EE72E6" w:rsidRPr="00500B0B">
        <w:rPr>
          <w:rFonts w:ascii="Arial" w:hAnsi="Arial" w:cs="Arial"/>
          <w:color w:val="000000"/>
          <w:lang w:val="en-GB"/>
        </w:rPr>
        <w:t xml:space="preserve"> A/B C</w:t>
      </w:r>
      <w:r w:rsidR="005657A6" w:rsidRPr="00500B0B">
        <w:rPr>
          <w:rFonts w:ascii="Arial" w:hAnsi="Arial" w:cs="Arial"/>
          <w:color w:val="000000"/>
          <w:lang w:val="en-GB"/>
        </w:rPr>
        <w:t xml:space="preserve"> D 15/54</w:t>
      </w:r>
      <w:r w:rsidR="00500B0B" w:rsidRPr="00500B0B">
        <w:rPr>
          <w:rFonts w:ascii="Arial" w:hAnsi="Arial" w:cs="Arial"/>
          <w:color w:val="000000"/>
          <w:lang w:val="en-GB"/>
        </w:rPr>
        <w:t xml:space="preserve"> target</w:t>
      </w:r>
      <w:r w:rsidR="005657A6" w:rsidRPr="00500B0B">
        <w:rPr>
          <w:rFonts w:ascii="Arial" w:hAnsi="Arial" w:cs="Arial"/>
          <w:color w:val="000000"/>
          <w:lang w:val="en-GB"/>
        </w:rPr>
        <w:t xml:space="preserve">, SIC </w:t>
      </w:r>
      <w:r w:rsidR="00500B0B" w:rsidRPr="00500B0B">
        <w:rPr>
          <w:rFonts w:ascii="Arial" w:hAnsi="Arial" w:cs="Arial"/>
          <w:color w:val="000000"/>
          <w:lang w:val="en-GB"/>
        </w:rPr>
        <w:t>led</w:t>
      </w:r>
      <w:r w:rsidR="00500B0B">
        <w:rPr>
          <w:rFonts w:ascii="Arial" w:hAnsi="Arial" w:cs="Arial"/>
          <w:color w:val="000000"/>
          <w:lang w:val="en-GB"/>
        </w:rPr>
        <w:t xml:space="preserve"> with a share of</w:t>
      </w:r>
      <w:r w:rsidR="009C0F60" w:rsidRPr="00500B0B">
        <w:rPr>
          <w:rFonts w:ascii="Arial" w:hAnsi="Arial" w:cs="Arial"/>
          <w:color w:val="000000"/>
          <w:lang w:val="en-GB"/>
        </w:rPr>
        <w:t xml:space="preserve"> 2</w:t>
      </w:r>
      <w:r w:rsidR="006C6DA6" w:rsidRPr="00500B0B">
        <w:rPr>
          <w:rFonts w:ascii="Arial" w:hAnsi="Arial" w:cs="Arial"/>
          <w:color w:val="000000"/>
          <w:lang w:val="en-GB"/>
        </w:rPr>
        <w:t>3.</w:t>
      </w:r>
      <w:r w:rsidR="00CA55A2" w:rsidRPr="00500B0B">
        <w:rPr>
          <w:rFonts w:ascii="Arial" w:hAnsi="Arial" w:cs="Arial"/>
          <w:color w:val="000000"/>
          <w:lang w:val="en-GB"/>
        </w:rPr>
        <w:t>2</w:t>
      </w:r>
      <w:r w:rsidR="00395183" w:rsidRPr="00500B0B">
        <w:rPr>
          <w:rFonts w:ascii="Arial" w:hAnsi="Arial" w:cs="Arial"/>
          <w:color w:val="000000"/>
          <w:lang w:val="en-GB"/>
        </w:rPr>
        <w:t xml:space="preserve">%, </w:t>
      </w:r>
      <w:r w:rsidR="00500B0B">
        <w:rPr>
          <w:rFonts w:ascii="Arial" w:hAnsi="Arial" w:cs="Arial"/>
          <w:color w:val="000000"/>
          <w:lang w:val="en-GB"/>
        </w:rPr>
        <w:t>against TVI’s</w:t>
      </w:r>
      <w:r w:rsidR="00395183" w:rsidRPr="00500B0B">
        <w:rPr>
          <w:rFonts w:ascii="Arial" w:hAnsi="Arial" w:cs="Arial"/>
          <w:color w:val="000000"/>
          <w:lang w:val="en-GB"/>
        </w:rPr>
        <w:t xml:space="preserve"> 1</w:t>
      </w:r>
      <w:r w:rsidR="006C6DA6" w:rsidRPr="00500B0B">
        <w:rPr>
          <w:rFonts w:ascii="Arial" w:hAnsi="Arial" w:cs="Arial"/>
          <w:color w:val="000000"/>
          <w:lang w:val="en-GB"/>
        </w:rPr>
        <w:t>1.6</w:t>
      </w:r>
      <w:r w:rsidR="00EE72E6" w:rsidRPr="00500B0B">
        <w:rPr>
          <w:rFonts w:ascii="Arial" w:hAnsi="Arial" w:cs="Arial"/>
          <w:color w:val="000000"/>
          <w:lang w:val="en-GB"/>
        </w:rPr>
        <w:t>%</w:t>
      </w:r>
      <w:r w:rsidR="00395183" w:rsidRPr="00500B0B">
        <w:rPr>
          <w:rFonts w:ascii="Arial" w:hAnsi="Arial" w:cs="Arial"/>
          <w:color w:val="000000"/>
          <w:lang w:val="en-GB"/>
        </w:rPr>
        <w:t xml:space="preserve"> </w:t>
      </w:r>
      <w:r w:rsidR="00500B0B">
        <w:rPr>
          <w:rFonts w:ascii="Arial" w:hAnsi="Arial" w:cs="Arial"/>
          <w:color w:val="000000"/>
          <w:lang w:val="en-GB"/>
        </w:rPr>
        <w:t>and</w:t>
      </w:r>
      <w:r w:rsidR="00395183" w:rsidRPr="00500B0B">
        <w:rPr>
          <w:rFonts w:ascii="Arial" w:hAnsi="Arial" w:cs="Arial"/>
          <w:color w:val="000000"/>
          <w:lang w:val="en-GB"/>
        </w:rPr>
        <w:t xml:space="preserve"> RTP1</w:t>
      </w:r>
      <w:r w:rsidR="00500B0B">
        <w:rPr>
          <w:rFonts w:ascii="Arial" w:hAnsi="Arial" w:cs="Arial"/>
          <w:color w:val="000000"/>
          <w:lang w:val="en-GB"/>
        </w:rPr>
        <w:t>’s</w:t>
      </w:r>
      <w:r w:rsidR="00395183" w:rsidRPr="00500B0B">
        <w:rPr>
          <w:rFonts w:ascii="Arial" w:hAnsi="Arial" w:cs="Arial"/>
          <w:color w:val="000000"/>
          <w:lang w:val="en-GB"/>
        </w:rPr>
        <w:t xml:space="preserve"> </w:t>
      </w:r>
      <w:r w:rsidR="009C0F60" w:rsidRPr="00500B0B">
        <w:rPr>
          <w:rFonts w:ascii="Arial" w:hAnsi="Arial" w:cs="Arial"/>
          <w:color w:val="000000"/>
          <w:lang w:val="en-GB"/>
        </w:rPr>
        <w:t>9.</w:t>
      </w:r>
      <w:r w:rsidR="00CA55A2" w:rsidRPr="00500B0B">
        <w:rPr>
          <w:rFonts w:ascii="Arial" w:hAnsi="Arial" w:cs="Arial"/>
          <w:color w:val="000000"/>
          <w:lang w:val="en-GB"/>
        </w:rPr>
        <w:t>1</w:t>
      </w:r>
      <w:r w:rsidR="00EE72E6" w:rsidRPr="00500B0B">
        <w:rPr>
          <w:rFonts w:ascii="Arial" w:hAnsi="Arial" w:cs="Arial"/>
          <w:color w:val="000000"/>
          <w:lang w:val="en-GB"/>
        </w:rPr>
        <w:t xml:space="preserve">%. </w:t>
      </w:r>
      <w:r w:rsidR="002B0900" w:rsidRPr="002B0900">
        <w:rPr>
          <w:rFonts w:ascii="Arial" w:hAnsi="Arial" w:cs="Arial"/>
          <w:color w:val="000000"/>
          <w:lang w:val="en-GB"/>
        </w:rPr>
        <w:t>In the</w:t>
      </w:r>
      <w:r w:rsidR="00EE72E6" w:rsidRPr="002B0900">
        <w:rPr>
          <w:rFonts w:ascii="Arial" w:hAnsi="Arial" w:cs="Arial"/>
          <w:color w:val="000000"/>
          <w:lang w:val="en-GB"/>
        </w:rPr>
        <w:t xml:space="preserve"> A/B C</w:t>
      </w:r>
      <w:r w:rsidR="007F1916" w:rsidRPr="002B0900">
        <w:rPr>
          <w:rFonts w:ascii="Arial" w:hAnsi="Arial" w:cs="Arial"/>
          <w:color w:val="000000"/>
          <w:lang w:val="en-GB"/>
        </w:rPr>
        <w:t xml:space="preserve"> D 25/54</w:t>
      </w:r>
      <w:r w:rsidR="002B0900" w:rsidRPr="002B0900">
        <w:rPr>
          <w:rFonts w:ascii="Arial" w:hAnsi="Arial" w:cs="Arial"/>
          <w:color w:val="000000"/>
          <w:lang w:val="en-GB"/>
        </w:rPr>
        <w:t xml:space="preserve"> target</w:t>
      </w:r>
      <w:r w:rsidR="007F1916" w:rsidRPr="002B0900">
        <w:rPr>
          <w:rFonts w:ascii="Arial" w:hAnsi="Arial" w:cs="Arial"/>
          <w:color w:val="000000"/>
          <w:lang w:val="en-GB"/>
        </w:rPr>
        <w:t xml:space="preserve">, SIC </w:t>
      </w:r>
      <w:r w:rsidR="002B0900" w:rsidRPr="002B0900">
        <w:rPr>
          <w:rFonts w:ascii="Arial" w:hAnsi="Arial" w:cs="Arial"/>
          <w:color w:val="000000"/>
          <w:lang w:val="en-GB"/>
        </w:rPr>
        <w:t>led with</w:t>
      </w:r>
      <w:r w:rsidR="002B0900">
        <w:rPr>
          <w:rFonts w:ascii="Arial" w:hAnsi="Arial" w:cs="Arial"/>
          <w:color w:val="000000"/>
          <w:lang w:val="en-GB"/>
        </w:rPr>
        <w:t xml:space="preserve"> a share of</w:t>
      </w:r>
      <w:r w:rsidR="007F1916" w:rsidRPr="002B0900">
        <w:rPr>
          <w:rFonts w:ascii="Arial" w:hAnsi="Arial" w:cs="Arial"/>
          <w:color w:val="000000"/>
          <w:lang w:val="en-GB"/>
        </w:rPr>
        <w:t xml:space="preserve"> 2</w:t>
      </w:r>
      <w:r w:rsidR="006C6DA6" w:rsidRPr="002B0900">
        <w:rPr>
          <w:rFonts w:ascii="Arial" w:hAnsi="Arial" w:cs="Arial"/>
          <w:color w:val="000000"/>
          <w:lang w:val="en-GB"/>
        </w:rPr>
        <w:t>3.</w:t>
      </w:r>
      <w:r w:rsidR="00CA55A2" w:rsidRPr="002B0900">
        <w:rPr>
          <w:rFonts w:ascii="Arial" w:hAnsi="Arial" w:cs="Arial"/>
          <w:color w:val="000000"/>
          <w:lang w:val="en-GB"/>
        </w:rPr>
        <w:t>4</w:t>
      </w:r>
      <w:r w:rsidR="00696E05" w:rsidRPr="002B0900">
        <w:rPr>
          <w:rFonts w:ascii="Arial" w:hAnsi="Arial" w:cs="Arial"/>
          <w:color w:val="000000"/>
          <w:lang w:val="en-GB"/>
        </w:rPr>
        <w:t>%,</w:t>
      </w:r>
      <w:r w:rsidR="007F1916" w:rsidRPr="002B0900">
        <w:rPr>
          <w:rFonts w:ascii="Arial" w:hAnsi="Arial" w:cs="Arial"/>
          <w:color w:val="000000"/>
          <w:lang w:val="en-GB"/>
        </w:rPr>
        <w:t xml:space="preserve"> </w:t>
      </w:r>
      <w:r w:rsidR="002B0900">
        <w:rPr>
          <w:rFonts w:ascii="Arial" w:hAnsi="Arial" w:cs="Arial"/>
          <w:color w:val="000000"/>
          <w:lang w:val="en-GB"/>
        </w:rPr>
        <w:t>against TVI’s</w:t>
      </w:r>
      <w:r w:rsidR="007F1916" w:rsidRPr="002B0900">
        <w:rPr>
          <w:rFonts w:ascii="Arial" w:hAnsi="Arial" w:cs="Arial"/>
          <w:color w:val="000000"/>
          <w:lang w:val="en-GB"/>
        </w:rPr>
        <w:t xml:space="preserve"> 11.</w:t>
      </w:r>
      <w:r w:rsidR="006C6DA6" w:rsidRPr="002B0900">
        <w:rPr>
          <w:rFonts w:ascii="Arial" w:hAnsi="Arial" w:cs="Arial"/>
          <w:color w:val="000000"/>
          <w:lang w:val="en-GB"/>
        </w:rPr>
        <w:t>3</w:t>
      </w:r>
      <w:r w:rsidR="007F1916" w:rsidRPr="002B0900">
        <w:rPr>
          <w:rFonts w:ascii="Arial" w:hAnsi="Arial" w:cs="Arial"/>
          <w:color w:val="000000"/>
          <w:lang w:val="en-GB"/>
        </w:rPr>
        <w:t xml:space="preserve">% </w:t>
      </w:r>
      <w:r w:rsidR="002B0900">
        <w:rPr>
          <w:rFonts w:ascii="Arial" w:hAnsi="Arial" w:cs="Arial"/>
          <w:color w:val="000000"/>
          <w:lang w:val="en-GB"/>
        </w:rPr>
        <w:t>and RTP1’s</w:t>
      </w:r>
      <w:r w:rsidR="007F1916" w:rsidRPr="002B0900">
        <w:rPr>
          <w:rFonts w:ascii="Arial" w:hAnsi="Arial" w:cs="Arial"/>
          <w:color w:val="000000"/>
          <w:lang w:val="en-GB"/>
        </w:rPr>
        <w:t xml:space="preserve"> 9.</w:t>
      </w:r>
      <w:r w:rsidR="006C6DA6" w:rsidRPr="002B0900">
        <w:rPr>
          <w:rFonts w:ascii="Arial" w:hAnsi="Arial" w:cs="Arial"/>
          <w:color w:val="000000"/>
          <w:lang w:val="en-GB"/>
        </w:rPr>
        <w:t>3</w:t>
      </w:r>
      <w:r w:rsidR="00EE72E6" w:rsidRPr="002B0900">
        <w:rPr>
          <w:rFonts w:ascii="Arial" w:hAnsi="Arial" w:cs="Arial"/>
          <w:color w:val="000000"/>
          <w:lang w:val="en-GB"/>
        </w:rPr>
        <w:t>%.</w:t>
      </w:r>
    </w:p>
    <w:p w14:paraId="66E55F00" w14:textId="35D60C18" w:rsidR="006C47B1" w:rsidRPr="002B0900" w:rsidRDefault="002B0900" w:rsidP="001E4250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2B0900">
        <w:rPr>
          <w:rFonts w:ascii="Arial" w:hAnsi="Arial" w:cs="Arial"/>
          <w:color w:val="000000"/>
          <w:lang w:val="en-GB"/>
        </w:rPr>
        <w:t>To</w:t>
      </w:r>
      <w:r w:rsidR="006C47B1" w:rsidRPr="002B0900">
        <w:rPr>
          <w:rFonts w:ascii="Arial" w:hAnsi="Arial" w:cs="Arial"/>
          <w:color w:val="000000"/>
          <w:lang w:val="en-GB"/>
        </w:rPr>
        <w:t xml:space="preserve"> SIC</w:t>
      </w:r>
      <w:r w:rsidRPr="002B0900">
        <w:rPr>
          <w:rFonts w:ascii="Arial" w:hAnsi="Arial" w:cs="Arial"/>
          <w:color w:val="000000"/>
          <w:lang w:val="en-GB"/>
        </w:rPr>
        <w:t>’s leadership regarding</w:t>
      </w:r>
      <w:r w:rsidR="007F1916" w:rsidRPr="002B0900">
        <w:rPr>
          <w:rFonts w:ascii="Arial" w:hAnsi="Arial" w:cs="Arial"/>
          <w:color w:val="000000"/>
          <w:lang w:val="en-GB"/>
        </w:rPr>
        <w:t xml:space="preserve"> prime time </w:t>
      </w:r>
      <w:r w:rsidRPr="002B0900">
        <w:rPr>
          <w:rFonts w:ascii="Arial" w:hAnsi="Arial" w:cs="Arial"/>
          <w:color w:val="000000"/>
          <w:lang w:val="en-GB"/>
        </w:rPr>
        <w:t>has contributed the excellen</w:t>
      </w:r>
      <w:r>
        <w:rPr>
          <w:rFonts w:ascii="Arial" w:hAnsi="Arial" w:cs="Arial"/>
          <w:color w:val="000000"/>
          <w:lang w:val="en-GB"/>
        </w:rPr>
        <w:t>t performance of the three fiction products that the channel airs during prime time</w:t>
      </w:r>
      <w:r w:rsidR="006C47B1" w:rsidRPr="002B0900">
        <w:rPr>
          <w:rFonts w:ascii="Arial" w:hAnsi="Arial" w:cs="Arial"/>
          <w:color w:val="000000"/>
          <w:lang w:val="en-GB"/>
        </w:rPr>
        <w:t>.</w:t>
      </w:r>
      <w:r w:rsidR="00395183" w:rsidRPr="002B0900">
        <w:rPr>
          <w:rFonts w:ascii="Arial" w:hAnsi="Arial" w:cs="Arial"/>
          <w:color w:val="000000"/>
          <w:lang w:val="en-GB"/>
        </w:rPr>
        <w:t xml:space="preserve"> </w:t>
      </w:r>
      <w:r w:rsidRPr="002B0900">
        <w:rPr>
          <w:rFonts w:ascii="Arial" w:hAnsi="Arial" w:cs="Arial"/>
          <w:color w:val="000000"/>
          <w:lang w:val="en-GB"/>
        </w:rPr>
        <w:t>The soap opera</w:t>
      </w:r>
      <w:r w:rsidR="00395183" w:rsidRPr="002B0900">
        <w:rPr>
          <w:rFonts w:ascii="Arial" w:hAnsi="Arial" w:cs="Arial"/>
          <w:color w:val="000000"/>
          <w:lang w:val="en-GB"/>
        </w:rPr>
        <w:t xml:space="preserve"> “Nazaré”</w:t>
      </w:r>
      <w:r w:rsidR="00834737" w:rsidRPr="002B0900">
        <w:rPr>
          <w:rFonts w:ascii="Arial" w:hAnsi="Arial" w:cs="Arial"/>
          <w:color w:val="000000"/>
          <w:lang w:val="en-GB"/>
        </w:rPr>
        <w:t xml:space="preserve"> </w:t>
      </w:r>
      <w:r w:rsidRPr="002B0900">
        <w:rPr>
          <w:rFonts w:ascii="Arial" w:hAnsi="Arial" w:cs="Arial"/>
          <w:color w:val="000000"/>
          <w:lang w:val="en-GB"/>
        </w:rPr>
        <w:t>ended the month leading</w:t>
      </w:r>
      <w:r w:rsidR="00395183" w:rsidRPr="002B0900">
        <w:rPr>
          <w:rFonts w:ascii="Arial" w:hAnsi="Arial" w:cs="Arial"/>
          <w:color w:val="000000"/>
          <w:lang w:val="en-GB"/>
        </w:rPr>
        <w:t xml:space="preserve">, </w:t>
      </w:r>
      <w:r w:rsidRPr="002B0900">
        <w:rPr>
          <w:rFonts w:ascii="Arial" w:hAnsi="Arial" w:cs="Arial"/>
          <w:color w:val="000000"/>
          <w:lang w:val="en-GB"/>
        </w:rPr>
        <w:t>in the generalist channels’ universe, with</w:t>
      </w:r>
      <w:r>
        <w:rPr>
          <w:rFonts w:ascii="Arial" w:hAnsi="Arial" w:cs="Arial"/>
          <w:color w:val="000000"/>
          <w:lang w:val="en-GB"/>
        </w:rPr>
        <w:t xml:space="preserve"> a share of</w:t>
      </w:r>
      <w:r w:rsidR="009C0F60" w:rsidRPr="002B0900">
        <w:rPr>
          <w:rFonts w:ascii="Arial" w:hAnsi="Arial" w:cs="Arial"/>
          <w:color w:val="000000"/>
          <w:lang w:val="en-GB"/>
        </w:rPr>
        <w:t xml:space="preserve"> 2</w:t>
      </w:r>
      <w:r w:rsidR="00580123" w:rsidRPr="002B0900">
        <w:rPr>
          <w:rFonts w:ascii="Arial" w:hAnsi="Arial" w:cs="Arial"/>
          <w:color w:val="000000"/>
          <w:lang w:val="en-GB"/>
        </w:rPr>
        <w:t>8.3</w:t>
      </w:r>
      <w:r w:rsidR="009C0F60" w:rsidRPr="002B0900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and</w:t>
      </w:r>
      <w:r w:rsidR="009C0F60" w:rsidRPr="002B0900">
        <w:rPr>
          <w:rFonts w:ascii="Arial" w:hAnsi="Arial" w:cs="Arial"/>
          <w:color w:val="000000"/>
          <w:lang w:val="en-GB"/>
        </w:rPr>
        <w:t xml:space="preserve"> 1</w:t>
      </w:r>
      <w:r w:rsidR="00D01D59" w:rsidRPr="002B0900">
        <w:rPr>
          <w:rFonts w:ascii="Arial" w:hAnsi="Arial" w:cs="Arial"/>
          <w:color w:val="000000"/>
          <w:lang w:val="en-GB"/>
        </w:rPr>
        <w:t>4.</w:t>
      </w:r>
      <w:r w:rsidR="00CA55A2" w:rsidRPr="002B0900">
        <w:rPr>
          <w:rFonts w:ascii="Arial" w:hAnsi="Arial" w:cs="Arial"/>
          <w:color w:val="000000"/>
          <w:lang w:val="en-GB"/>
        </w:rPr>
        <w:t>2</w:t>
      </w:r>
      <w:r w:rsidR="00395183" w:rsidRPr="002B0900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of average audience</w:t>
      </w:r>
      <w:r w:rsidR="00395183" w:rsidRPr="002B0900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which corresponds to</w:t>
      </w:r>
      <w:r w:rsidR="00395183" w:rsidRPr="002B0900">
        <w:rPr>
          <w:rFonts w:ascii="Arial" w:hAnsi="Arial" w:cs="Arial"/>
          <w:color w:val="000000"/>
          <w:lang w:val="en-GB"/>
        </w:rPr>
        <w:t xml:space="preserve"> 1 </w:t>
      </w:r>
      <w:r w:rsidR="009C0F60" w:rsidRPr="002B0900">
        <w:rPr>
          <w:rFonts w:ascii="Arial" w:hAnsi="Arial" w:cs="Arial"/>
          <w:color w:val="000000"/>
          <w:lang w:val="en-GB"/>
        </w:rPr>
        <w:t>3</w:t>
      </w:r>
      <w:r w:rsidR="00CA55A2" w:rsidRPr="002B0900">
        <w:rPr>
          <w:rFonts w:ascii="Arial" w:hAnsi="Arial" w:cs="Arial"/>
          <w:color w:val="000000"/>
          <w:lang w:val="en-GB"/>
        </w:rPr>
        <w:t>47</w:t>
      </w:r>
      <w:r w:rsidR="00395183" w:rsidRPr="002B0900">
        <w:rPr>
          <w:rFonts w:ascii="Arial" w:hAnsi="Arial" w:cs="Arial"/>
          <w:color w:val="000000"/>
          <w:lang w:val="en-GB"/>
        </w:rPr>
        <w:t xml:space="preserve"> </w:t>
      </w:r>
      <w:r w:rsidR="00CA55A2" w:rsidRPr="002B0900">
        <w:rPr>
          <w:rFonts w:ascii="Arial" w:hAnsi="Arial" w:cs="Arial"/>
          <w:color w:val="000000"/>
          <w:lang w:val="en-GB"/>
        </w:rPr>
        <w:t>6</w:t>
      </w:r>
      <w:r w:rsidR="00F6409B" w:rsidRPr="002B0900">
        <w:rPr>
          <w:rFonts w:ascii="Arial" w:hAnsi="Arial" w:cs="Arial"/>
          <w:color w:val="000000"/>
          <w:lang w:val="en-GB"/>
        </w:rPr>
        <w:t xml:space="preserve">00 </w:t>
      </w:r>
      <w:r>
        <w:rPr>
          <w:rFonts w:ascii="Arial" w:hAnsi="Arial" w:cs="Arial"/>
          <w:color w:val="000000"/>
          <w:lang w:val="en-GB"/>
        </w:rPr>
        <w:t>viewers</w:t>
      </w:r>
      <w:r w:rsidR="00395183" w:rsidRPr="002B0900">
        <w:rPr>
          <w:rFonts w:ascii="Arial" w:hAnsi="Arial" w:cs="Arial"/>
          <w:color w:val="000000"/>
          <w:lang w:val="en-GB"/>
        </w:rPr>
        <w:t>.</w:t>
      </w:r>
      <w:r w:rsidR="006C47B1" w:rsidRPr="002B0900">
        <w:rPr>
          <w:rFonts w:ascii="Arial" w:hAnsi="Arial" w:cs="Arial"/>
          <w:color w:val="000000"/>
          <w:lang w:val="en-GB"/>
        </w:rPr>
        <w:t xml:space="preserve"> </w:t>
      </w:r>
      <w:r w:rsidRPr="002B0900">
        <w:rPr>
          <w:rFonts w:ascii="Arial" w:hAnsi="Arial" w:cs="Arial"/>
          <w:color w:val="000000"/>
          <w:lang w:val="en-GB"/>
        </w:rPr>
        <w:t>The soap opera</w:t>
      </w:r>
      <w:r w:rsidR="001D301A" w:rsidRPr="002B0900">
        <w:rPr>
          <w:rFonts w:ascii="Arial" w:hAnsi="Arial" w:cs="Arial"/>
          <w:color w:val="000000"/>
          <w:lang w:val="en-GB"/>
        </w:rPr>
        <w:t xml:space="preserve"> “Terra Brava” </w:t>
      </w:r>
      <w:r w:rsidRPr="002B0900">
        <w:rPr>
          <w:rFonts w:ascii="Arial" w:hAnsi="Arial" w:cs="Arial"/>
          <w:color w:val="000000"/>
          <w:lang w:val="en-GB"/>
        </w:rPr>
        <w:t>ended the month leading</w:t>
      </w:r>
      <w:r w:rsidR="001D301A" w:rsidRPr="002B0900">
        <w:rPr>
          <w:rFonts w:ascii="Arial" w:hAnsi="Arial" w:cs="Arial"/>
          <w:color w:val="000000"/>
          <w:lang w:val="en-GB"/>
        </w:rPr>
        <w:t xml:space="preserve">, </w:t>
      </w:r>
      <w:r w:rsidRPr="002B0900">
        <w:rPr>
          <w:rFonts w:ascii="Arial" w:hAnsi="Arial" w:cs="Arial"/>
          <w:color w:val="000000"/>
          <w:lang w:val="en-GB"/>
        </w:rPr>
        <w:t>in the generalist channels’ universe, with a sh</w:t>
      </w:r>
      <w:r>
        <w:rPr>
          <w:rFonts w:ascii="Arial" w:hAnsi="Arial" w:cs="Arial"/>
          <w:color w:val="000000"/>
          <w:lang w:val="en-GB"/>
        </w:rPr>
        <w:t>are of</w:t>
      </w:r>
      <w:r w:rsidR="009C0F60" w:rsidRPr="002B0900">
        <w:rPr>
          <w:rFonts w:ascii="Arial" w:hAnsi="Arial" w:cs="Arial"/>
          <w:color w:val="000000"/>
          <w:lang w:val="en-GB"/>
        </w:rPr>
        <w:t xml:space="preserve"> 2</w:t>
      </w:r>
      <w:r w:rsidR="00D01D59" w:rsidRPr="002B0900">
        <w:rPr>
          <w:rFonts w:ascii="Arial" w:hAnsi="Arial" w:cs="Arial"/>
          <w:color w:val="000000"/>
          <w:lang w:val="en-GB"/>
        </w:rPr>
        <w:t>7</w:t>
      </w:r>
      <w:r w:rsidR="009C0F60" w:rsidRPr="002B0900">
        <w:rPr>
          <w:rFonts w:ascii="Arial" w:hAnsi="Arial" w:cs="Arial"/>
          <w:color w:val="000000"/>
          <w:lang w:val="en-GB"/>
        </w:rPr>
        <w:t>.</w:t>
      </w:r>
      <w:r w:rsidR="00580123" w:rsidRPr="002B0900">
        <w:rPr>
          <w:rFonts w:ascii="Arial" w:hAnsi="Arial" w:cs="Arial"/>
          <w:color w:val="000000"/>
          <w:lang w:val="en-GB"/>
        </w:rPr>
        <w:t>4</w:t>
      </w:r>
      <w:r w:rsidR="001D301A" w:rsidRPr="002B0900">
        <w:rPr>
          <w:rFonts w:ascii="Arial" w:hAnsi="Arial" w:cs="Arial"/>
          <w:color w:val="000000"/>
          <w:lang w:val="en-GB"/>
        </w:rPr>
        <w:t xml:space="preserve">% </w:t>
      </w:r>
      <w:r>
        <w:rPr>
          <w:rFonts w:ascii="Arial" w:hAnsi="Arial" w:cs="Arial"/>
          <w:color w:val="000000"/>
          <w:lang w:val="en-GB"/>
        </w:rPr>
        <w:t>and</w:t>
      </w:r>
      <w:r w:rsidR="001D301A" w:rsidRPr="002B0900">
        <w:rPr>
          <w:rFonts w:ascii="Arial" w:hAnsi="Arial" w:cs="Arial"/>
          <w:color w:val="000000"/>
          <w:lang w:val="en-GB"/>
        </w:rPr>
        <w:t xml:space="preserve"> 1</w:t>
      </w:r>
      <w:r w:rsidR="00D01D59" w:rsidRPr="002B0900">
        <w:rPr>
          <w:rFonts w:ascii="Arial" w:hAnsi="Arial" w:cs="Arial"/>
          <w:color w:val="000000"/>
          <w:lang w:val="en-GB"/>
        </w:rPr>
        <w:t>1.</w:t>
      </w:r>
      <w:r w:rsidR="00580123" w:rsidRPr="002B0900">
        <w:rPr>
          <w:rFonts w:ascii="Arial" w:hAnsi="Arial" w:cs="Arial"/>
          <w:color w:val="000000"/>
          <w:lang w:val="en-GB"/>
        </w:rPr>
        <w:t>6</w:t>
      </w:r>
      <w:r>
        <w:rPr>
          <w:rFonts w:ascii="Arial" w:hAnsi="Arial" w:cs="Arial"/>
          <w:color w:val="000000"/>
          <w:lang w:val="en-GB"/>
        </w:rPr>
        <w:t>% of average audience</w:t>
      </w:r>
      <w:r w:rsidR="001D301A" w:rsidRPr="002B090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which corresponds to</w:t>
      </w:r>
      <w:r w:rsidR="009C0F60" w:rsidRPr="002B0900">
        <w:rPr>
          <w:rFonts w:ascii="Arial" w:hAnsi="Arial" w:cs="Arial"/>
          <w:color w:val="000000"/>
          <w:lang w:val="en-GB"/>
        </w:rPr>
        <w:t xml:space="preserve"> 1 </w:t>
      </w:r>
      <w:r w:rsidR="00CA55A2" w:rsidRPr="002B0900">
        <w:rPr>
          <w:rFonts w:ascii="Arial" w:hAnsi="Arial" w:cs="Arial"/>
          <w:color w:val="000000"/>
          <w:lang w:val="en-GB"/>
        </w:rPr>
        <w:t>100</w:t>
      </w:r>
      <w:r w:rsidR="009C0F60" w:rsidRPr="002B0900">
        <w:rPr>
          <w:rFonts w:ascii="Arial" w:hAnsi="Arial" w:cs="Arial"/>
          <w:color w:val="000000"/>
          <w:lang w:val="en-GB"/>
        </w:rPr>
        <w:t xml:space="preserve"> </w:t>
      </w:r>
      <w:r w:rsidR="00CA55A2" w:rsidRPr="002B0900">
        <w:rPr>
          <w:rFonts w:ascii="Arial" w:hAnsi="Arial" w:cs="Arial"/>
          <w:color w:val="000000"/>
          <w:lang w:val="en-GB"/>
        </w:rPr>
        <w:t>5</w:t>
      </w:r>
      <w:r w:rsidR="009C0F60" w:rsidRPr="002B0900">
        <w:rPr>
          <w:rFonts w:ascii="Arial" w:hAnsi="Arial" w:cs="Arial"/>
          <w:color w:val="000000"/>
          <w:lang w:val="en-GB"/>
        </w:rPr>
        <w:t>00</w:t>
      </w:r>
      <w:r w:rsidR="001D301A" w:rsidRPr="002B0900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viewers</w:t>
      </w:r>
      <w:r w:rsidR="00D01D59" w:rsidRPr="002B0900">
        <w:rPr>
          <w:rFonts w:ascii="Arial" w:hAnsi="Arial" w:cs="Arial"/>
          <w:color w:val="000000"/>
          <w:lang w:val="en-GB"/>
        </w:rPr>
        <w:t xml:space="preserve">. </w:t>
      </w:r>
      <w:r w:rsidRPr="002B0900">
        <w:rPr>
          <w:rFonts w:ascii="Arial" w:hAnsi="Arial" w:cs="Arial"/>
          <w:color w:val="000000"/>
          <w:lang w:val="en-GB"/>
        </w:rPr>
        <w:t>Finally, Globo’s soap opera</w:t>
      </w:r>
      <w:r w:rsidR="006C47B1" w:rsidRPr="002B0900">
        <w:rPr>
          <w:rFonts w:ascii="Arial" w:hAnsi="Arial" w:cs="Arial"/>
          <w:color w:val="000000"/>
          <w:lang w:val="en-GB"/>
        </w:rPr>
        <w:t xml:space="preserve"> “Dona do Pedaço” </w:t>
      </w:r>
      <w:r w:rsidRPr="002B0900">
        <w:rPr>
          <w:rFonts w:ascii="Arial" w:hAnsi="Arial" w:cs="Arial"/>
          <w:color w:val="000000"/>
          <w:lang w:val="en-GB"/>
        </w:rPr>
        <w:t>ended the month leading as we</w:t>
      </w:r>
      <w:r>
        <w:rPr>
          <w:rFonts w:ascii="Arial" w:hAnsi="Arial" w:cs="Arial"/>
          <w:color w:val="000000"/>
          <w:lang w:val="en-GB"/>
        </w:rPr>
        <w:t>ll</w:t>
      </w:r>
      <w:r w:rsidR="006C47B1" w:rsidRPr="002B090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in the generalist channels’ universe</w:t>
      </w:r>
      <w:r w:rsidR="009C0F60" w:rsidRPr="002B090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with a share of</w:t>
      </w:r>
      <w:r w:rsidR="009C0F60" w:rsidRPr="002B0900">
        <w:rPr>
          <w:rFonts w:ascii="Arial" w:hAnsi="Arial" w:cs="Arial"/>
          <w:color w:val="000000"/>
          <w:lang w:val="en-GB"/>
        </w:rPr>
        <w:t xml:space="preserve"> 2</w:t>
      </w:r>
      <w:r w:rsidR="00580123" w:rsidRPr="002B0900">
        <w:rPr>
          <w:rFonts w:ascii="Arial" w:hAnsi="Arial" w:cs="Arial"/>
          <w:color w:val="000000"/>
          <w:lang w:val="en-GB"/>
        </w:rPr>
        <w:t>2.</w:t>
      </w:r>
      <w:r w:rsidR="00CA55A2" w:rsidRPr="002B0900">
        <w:rPr>
          <w:rFonts w:ascii="Arial" w:hAnsi="Arial" w:cs="Arial"/>
          <w:color w:val="000000"/>
          <w:lang w:val="en-GB"/>
        </w:rPr>
        <w:t>1</w:t>
      </w:r>
      <w:r w:rsidR="006C47B1" w:rsidRPr="002B0900">
        <w:rPr>
          <w:rFonts w:ascii="Arial" w:hAnsi="Arial" w:cs="Arial"/>
          <w:color w:val="000000"/>
          <w:lang w:val="en-GB"/>
        </w:rPr>
        <w:t>%.</w:t>
      </w:r>
    </w:p>
    <w:p w14:paraId="37BA8BDA" w14:textId="279E6959" w:rsidR="00580123" w:rsidRPr="002B0900" w:rsidRDefault="002B0900" w:rsidP="0058012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2B0900">
        <w:rPr>
          <w:rFonts w:ascii="Arial" w:hAnsi="Arial" w:cs="Arial"/>
          <w:color w:val="000000"/>
          <w:lang w:val="en-GB"/>
        </w:rPr>
        <w:t>The show</w:t>
      </w:r>
      <w:r w:rsidR="00580123" w:rsidRPr="002B0900">
        <w:rPr>
          <w:rFonts w:ascii="Arial" w:hAnsi="Arial" w:cs="Arial"/>
          <w:color w:val="000000"/>
          <w:lang w:val="en-GB"/>
        </w:rPr>
        <w:t xml:space="preserve"> </w:t>
      </w:r>
      <w:r w:rsidR="002967F5" w:rsidRPr="002B0900">
        <w:rPr>
          <w:rFonts w:ascii="Arial" w:hAnsi="Arial" w:cs="Arial"/>
          <w:color w:val="000000"/>
          <w:lang w:val="en-GB"/>
        </w:rPr>
        <w:t>“</w:t>
      </w:r>
      <w:r w:rsidR="00580123" w:rsidRPr="002B0900">
        <w:rPr>
          <w:rFonts w:ascii="Arial" w:hAnsi="Arial" w:cs="Arial"/>
          <w:color w:val="000000"/>
          <w:lang w:val="en-GB"/>
        </w:rPr>
        <w:t>A Máscara</w:t>
      </w:r>
      <w:r w:rsidR="002967F5" w:rsidRPr="002B0900">
        <w:rPr>
          <w:rFonts w:ascii="Arial" w:hAnsi="Arial" w:cs="Arial"/>
          <w:color w:val="000000"/>
          <w:lang w:val="en-GB"/>
        </w:rPr>
        <w:t>”</w:t>
      </w:r>
      <w:r w:rsidR="00580123" w:rsidRPr="002B0900">
        <w:rPr>
          <w:rFonts w:ascii="Arial" w:hAnsi="Arial" w:cs="Arial"/>
          <w:color w:val="000000"/>
          <w:lang w:val="en-GB"/>
        </w:rPr>
        <w:t xml:space="preserve"> </w:t>
      </w:r>
      <w:r w:rsidRPr="002B0900">
        <w:rPr>
          <w:rFonts w:ascii="Arial" w:hAnsi="Arial" w:cs="Arial"/>
          <w:color w:val="000000"/>
          <w:lang w:val="en-GB"/>
        </w:rPr>
        <w:t>got to its end on the</w:t>
      </w:r>
      <w:r w:rsidR="00580123" w:rsidRPr="002B0900">
        <w:rPr>
          <w:rFonts w:ascii="Arial" w:hAnsi="Arial" w:cs="Arial"/>
          <w:color w:val="000000"/>
          <w:lang w:val="en-GB"/>
        </w:rPr>
        <w:t xml:space="preserve"> 23</w:t>
      </w:r>
      <w:r w:rsidRPr="002B0900">
        <w:rPr>
          <w:rFonts w:ascii="Arial" w:hAnsi="Arial" w:cs="Arial"/>
          <w:color w:val="000000"/>
          <w:lang w:val="en-GB"/>
        </w:rPr>
        <w:t>rd</w:t>
      </w:r>
      <w:r w:rsidR="00580123" w:rsidRPr="002B0900">
        <w:rPr>
          <w:rFonts w:ascii="Arial" w:hAnsi="Arial" w:cs="Arial"/>
          <w:color w:val="000000"/>
          <w:lang w:val="en-GB"/>
        </w:rPr>
        <w:t xml:space="preserve"> </w:t>
      </w:r>
      <w:r w:rsidRPr="002B0900">
        <w:rPr>
          <w:rFonts w:ascii="Arial" w:hAnsi="Arial" w:cs="Arial"/>
          <w:color w:val="000000"/>
          <w:lang w:val="en-GB"/>
        </w:rPr>
        <w:t>of February,</w:t>
      </w:r>
      <w:r w:rsidR="00580123" w:rsidRPr="002B0900">
        <w:rPr>
          <w:rFonts w:ascii="Arial" w:hAnsi="Arial" w:cs="Arial"/>
          <w:color w:val="000000"/>
          <w:lang w:val="en-GB"/>
        </w:rPr>
        <w:t xml:space="preserve"> </w:t>
      </w:r>
      <w:r w:rsidRPr="002B0900">
        <w:rPr>
          <w:rFonts w:ascii="Arial" w:hAnsi="Arial" w:cs="Arial"/>
          <w:color w:val="000000"/>
          <w:lang w:val="en-GB"/>
        </w:rPr>
        <w:t>leading in absolute terms,</w:t>
      </w:r>
      <w:r w:rsidR="00580123" w:rsidRPr="002B0900">
        <w:rPr>
          <w:rFonts w:ascii="Arial" w:hAnsi="Arial" w:cs="Arial"/>
          <w:color w:val="000000"/>
          <w:lang w:val="en-GB"/>
        </w:rPr>
        <w:t xml:space="preserve"> </w:t>
      </w:r>
      <w:r w:rsidRPr="002B0900">
        <w:rPr>
          <w:rFonts w:ascii="Arial" w:hAnsi="Arial" w:cs="Arial"/>
          <w:color w:val="000000"/>
          <w:lang w:val="en-GB"/>
        </w:rPr>
        <w:t xml:space="preserve">with a share of </w:t>
      </w:r>
      <w:r w:rsidR="00580123" w:rsidRPr="002B0900">
        <w:rPr>
          <w:rFonts w:ascii="Arial" w:hAnsi="Arial" w:cs="Arial"/>
          <w:color w:val="000000"/>
          <w:lang w:val="en-GB"/>
        </w:rPr>
        <w:t xml:space="preserve">30.6% </w:t>
      </w:r>
      <w:r w:rsidRPr="002B0900">
        <w:rPr>
          <w:rFonts w:ascii="Arial" w:hAnsi="Arial" w:cs="Arial"/>
          <w:color w:val="000000"/>
          <w:lang w:val="en-GB"/>
        </w:rPr>
        <w:t>and</w:t>
      </w:r>
      <w:r w:rsidR="00580123" w:rsidRPr="002B0900">
        <w:rPr>
          <w:rFonts w:ascii="Arial" w:hAnsi="Arial" w:cs="Arial"/>
          <w:color w:val="000000"/>
          <w:lang w:val="en-GB"/>
        </w:rPr>
        <w:t xml:space="preserve"> 15.0% </w:t>
      </w:r>
      <w:r w:rsidRPr="002B0900">
        <w:rPr>
          <w:rFonts w:ascii="Arial" w:hAnsi="Arial" w:cs="Arial"/>
          <w:color w:val="000000"/>
          <w:lang w:val="en-GB"/>
        </w:rPr>
        <w:t xml:space="preserve">of </w:t>
      </w:r>
      <w:r>
        <w:rPr>
          <w:rFonts w:ascii="Arial" w:hAnsi="Arial" w:cs="Arial"/>
          <w:color w:val="000000"/>
          <w:lang w:val="en-GB"/>
        </w:rPr>
        <w:t>average audience</w:t>
      </w:r>
      <w:r w:rsidR="00580123" w:rsidRPr="002B090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which corresponds to</w:t>
      </w:r>
      <w:r w:rsidR="00580123" w:rsidRPr="002B0900">
        <w:rPr>
          <w:rFonts w:ascii="Arial" w:hAnsi="Arial" w:cs="Arial"/>
          <w:color w:val="000000"/>
          <w:lang w:val="en-GB"/>
        </w:rPr>
        <w:t xml:space="preserve"> 1</w:t>
      </w:r>
      <w:r>
        <w:rPr>
          <w:rFonts w:ascii="Arial" w:hAnsi="Arial" w:cs="Arial"/>
          <w:color w:val="000000"/>
          <w:lang w:val="en-GB"/>
        </w:rPr>
        <w:t> </w:t>
      </w:r>
      <w:r w:rsidR="00580123" w:rsidRPr="002B0900">
        <w:rPr>
          <w:rFonts w:ascii="Arial" w:hAnsi="Arial" w:cs="Arial"/>
          <w:color w:val="000000"/>
          <w:lang w:val="en-GB"/>
        </w:rPr>
        <w:t>421</w:t>
      </w:r>
      <w:r>
        <w:rPr>
          <w:rFonts w:ascii="Arial" w:hAnsi="Arial" w:cs="Arial"/>
          <w:color w:val="000000"/>
          <w:lang w:val="en-GB"/>
        </w:rPr>
        <w:t xml:space="preserve"> </w:t>
      </w:r>
      <w:r w:rsidR="00580123" w:rsidRPr="002B0900">
        <w:rPr>
          <w:rFonts w:ascii="Arial" w:hAnsi="Arial" w:cs="Arial"/>
          <w:color w:val="000000"/>
          <w:lang w:val="en-GB"/>
        </w:rPr>
        <w:t xml:space="preserve">100 </w:t>
      </w:r>
      <w:r>
        <w:rPr>
          <w:rFonts w:ascii="Arial" w:hAnsi="Arial" w:cs="Arial"/>
          <w:color w:val="000000"/>
          <w:lang w:val="en-GB"/>
        </w:rPr>
        <w:t>viewers that</w:t>
      </w:r>
      <w:r w:rsidR="00580123" w:rsidRPr="002B0900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accompanied the reveal of the last 3 competitors</w:t>
      </w:r>
      <w:r w:rsidR="00580123" w:rsidRPr="002B0900">
        <w:rPr>
          <w:rFonts w:ascii="Arial" w:hAnsi="Arial" w:cs="Arial"/>
          <w:color w:val="000000"/>
          <w:lang w:val="en-GB"/>
        </w:rPr>
        <w:t xml:space="preserve"> – Pavão, Astronauta e Corvo.</w:t>
      </w:r>
    </w:p>
    <w:p w14:paraId="207C9F7B" w14:textId="77777777" w:rsidR="00580123" w:rsidRPr="002B0900" w:rsidRDefault="00580123" w:rsidP="0058012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3D9DCE89" w14:textId="77777777" w:rsidR="00580123" w:rsidRPr="002B0900" w:rsidRDefault="00580123" w:rsidP="0058012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</w:p>
    <w:p w14:paraId="77A64237" w14:textId="5A3DB383" w:rsidR="00484571" w:rsidRPr="002B0900" w:rsidRDefault="002B0900" w:rsidP="00580123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color w:val="000000"/>
          <w:lang w:val="en-GB"/>
        </w:rPr>
      </w:pPr>
      <w:r w:rsidRPr="002B0900">
        <w:rPr>
          <w:rFonts w:ascii="Arial" w:hAnsi="Arial" w:cs="Arial"/>
          <w:color w:val="000000"/>
          <w:lang w:val="en-GB"/>
        </w:rPr>
        <w:lastRenderedPageBreak/>
        <w:t>The show that aired on prime time during the weekends</w:t>
      </w:r>
      <w:r w:rsidR="002967F5" w:rsidRPr="002B0900">
        <w:rPr>
          <w:rFonts w:ascii="Arial" w:hAnsi="Arial" w:cs="Arial"/>
          <w:color w:val="000000"/>
          <w:lang w:val="en-GB"/>
        </w:rPr>
        <w:t xml:space="preserve"> – “A Máscara” - </w:t>
      </w:r>
      <w:r w:rsidR="00580123" w:rsidRPr="002B0900">
        <w:rPr>
          <w:rFonts w:ascii="Arial" w:hAnsi="Arial" w:cs="Arial"/>
          <w:color w:val="000000"/>
          <w:lang w:val="en-GB"/>
        </w:rPr>
        <w:t xml:space="preserve"> </w:t>
      </w:r>
      <w:r w:rsidRPr="002B0900">
        <w:rPr>
          <w:rFonts w:ascii="Arial" w:hAnsi="Arial" w:cs="Arial"/>
          <w:color w:val="000000"/>
          <w:lang w:val="en-GB"/>
        </w:rPr>
        <w:t xml:space="preserve">premiered on the 1st January </w:t>
      </w:r>
      <w:r w:rsidR="00580123" w:rsidRPr="002B0900">
        <w:rPr>
          <w:rFonts w:ascii="Arial" w:hAnsi="Arial" w:cs="Arial"/>
          <w:color w:val="000000"/>
          <w:lang w:val="en-GB"/>
        </w:rPr>
        <w:t xml:space="preserve">2020 </w:t>
      </w:r>
      <w:r w:rsidRPr="002B0900">
        <w:rPr>
          <w:rFonts w:ascii="Arial" w:hAnsi="Arial" w:cs="Arial"/>
          <w:color w:val="000000"/>
          <w:lang w:val="en-GB"/>
        </w:rPr>
        <w:t>and ended, in average term</w:t>
      </w:r>
      <w:r>
        <w:rPr>
          <w:rFonts w:ascii="Arial" w:hAnsi="Arial" w:cs="Arial"/>
          <w:color w:val="000000"/>
          <w:lang w:val="en-GB"/>
        </w:rPr>
        <w:t>s</w:t>
      </w:r>
      <w:r w:rsidR="00580123" w:rsidRPr="002B0900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leading the generalist channels’ universe</w:t>
      </w:r>
      <w:r w:rsidR="00580123" w:rsidRPr="002B090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with a share of</w:t>
      </w:r>
      <w:r w:rsidR="00580123" w:rsidRPr="002B0900">
        <w:rPr>
          <w:rFonts w:ascii="Arial" w:hAnsi="Arial" w:cs="Arial"/>
          <w:color w:val="000000"/>
          <w:lang w:val="en-GB"/>
        </w:rPr>
        <w:t xml:space="preserve"> 24.9% </w:t>
      </w:r>
      <w:r>
        <w:rPr>
          <w:rFonts w:ascii="Arial" w:hAnsi="Arial" w:cs="Arial"/>
          <w:color w:val="000000"/>
          <w:lang w:val="en-GB"/>
        </w:rPr>
        <w:t>and</w:t>
      </w:r>
      <w:r w:rsidR="00580123" w:rsidRPr="002B0900">
        <w:rPr>
          <w:rFonts w:ascii="Arial" w:hAnsi="Arial" w:cs="Arial"/>
          <w:color w:val="000000"/>
          <w:lang w:val="en-GB"/>
        </w:rPr>
        <w:t xml:space="preserve"> 12.5% </w:t>
      </w:r>
      <w:r>
        <w:rPr>
          <w:rFonts w:ascii="Arial" w:hAnsi="Arial" w:cs="Arial"/>
          <w:color w:val="000000"/>
          <w:lang w:val="en-GB"/>
        </w:rPr>
        <w:t>of average audience</w:t>
      </w:r>
      <w:r w:rsidR="00580123" w:rsidRPr="002B0900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which corresponds to</w:t>
      </w:r>
      <w:r w:rsidR="00580123" w:rsidRPr="002B0900">
        <w:rPr>
          <w:rFonts w:ascii="Arial" w:hAnsi="Arial" w:cs="Arial"/>
          <w:color w:val="000000"/>
          <w:lang w:val="en-GB"/>
        </w:rPr>
        <w:t xml:space="preserve"> 1 181 800 </w:t>
      </w:r>
      <w:r w:rsidR="001D74D8">
        <w:rPr>
          <w:rFonts w:ascii="Arial" w:hAnsi="Arial" w:cs="Arial"/>
          <w:color w:val="000000"/>
          <w:lang w:val="en-GB"/>
        </w:rPr>
        <w:t>viewers</w:t>
      </w:r>
      <w:r w:rsidR="00580123" w:rsidRPr="002B0900">
        <w:rPr>
          <w:rFonts w:ascii="Arial" w:hAnsi="Arial" w:cs="Arial"/>
          <w:color w:val="000000"/>
          <w:lang w:val="en-GB"/>
        </w:rPr>
        <w:t xml:space="preserve"> </w:t>
      </w:r>
      <w:r w:rsidR="001D74D8">
        <w:rPr>
          <w:rFonts w:ascii="Arial" w:hAnsi="Arial" w:cs="Arial"/>
          <w:color w:val="000000"/>
          <w:lang w:val="en-GB"/>
        </w:rPr>
        <w:t>that accompanied the 8 weeks of the show</w:t>
      </w:r>
      <w:r w:rsidR="00580123" w:rsidRPr="002B0900">
        <w:rPr>
          <w:rFonts w:ascii="Arial" w:hAnsi="Arial" w:cs="Arial"/>
          <w:color w:val="000000"/>
          <w:lang w:val="en-GB"/>
        </w:rPr>
        <w:t>.</w:t>
      </w:r>
    </w:p>
    <w:p w14:paraId="3034E57F" w14:textId="60D60C2D" w:rsidR="00120A7C" w:rsidRPr="001D74D8" w:rsidRDefault="001D74D8" w:rsidP="00120A7C">
      <w:pPr>
        <w:spacing w:line="288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</w:pPr>
      <w:r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The show</w:t>
      </w:r>
      <w:r w:rsidR="00CA55A2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“Governo Sombra”</w:t>
      </w:r>
      <w:r w:rsidR="00484571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</w:t>
      </w:r>
      <w:r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ended the month leading</w:t>
      </w:r>
      <w:r w:rsidR="00484571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, </w:t>
      </w:r>
      <w:r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in the ge</w:t>
      </w:r>
      <w:r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neralist channels’ universe</w:t>
      </w:r>
      <w:r w:rsidR="00484571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, </w:t>
      </w:r>
      <w:r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in both the universe and the commercial targets</w:t>
      </w:r>
      <w:r w:rsidR="00CA55A2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.</w:t>
      </w:r>
    </w:p>
    <w:p w14:paraId="37D79032" w14:textId="4C663716" w:rsidR="002036AE" w:rsidRPr="001D74D8" w:rsidRDefault="001D74D8" w:rsidP="00120A7C">
      <w:pPr>
        <w:spacing w:line="288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</w:pPr>
      <w:r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February was also marked by the presence of the</w:t>
      </w:r>
      <w:r w:rsidR="002036AE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Europa</w:t>
      </w:r>
      <w:r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League on</w:t>
      </w:r>
      <w:r w:rsidR="002036AE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SIC, </w:t>
      </w:r>
      <w:r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with the match be</w:t>
      </w:r>
      <w:r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tween</w:t>
      </w:r>
      <w:r w:rsidR="002036AE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Benfica </w:t>
      </w:r>
      <w:r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and</w:t>
      </w:r>
      <w:r w:rsidR="002036AE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Shakhtar Donetsk </w:t>
      </w:r>
      <w:r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being the most watched show on the Portuguese television, counting with more than</w:t>
      </w:r>
      <w:r w:rsidR="002036AE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1 850 </w:t>
      </w:r>
      <w:r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000</w:t>
      </w:r>
      <w:r w:rsidR="002036AE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>viewers</w:t>
      </w:r>
      <w:r w:rsidR="002036AE" w:rsidRPr="001D74D8">
        <w:rPr>
          <w:rFonts w:ascii="Arial" w:eastAsiaTheme="minorHAnsi" w:hAnsi="Arial" w:cs="Arial"/>
          <w:color w:val="000000"/>
          <w:sz w:val="24"/>
          <w:szCs w:val="24"/>
          <w:lang w:val="en-GB" w:eastAsia="pt-PT"/>
        </w:rPr>
        <w:t xml:space="preserve">. </w:t>
      </w:r>
    </w:p>
    <w:p w14:paraId="4ADC0E5E" w14:textId="3B00F357" w:rsidR="00B973B6" w:rsidRPr="001D74D8" w:rsidRDefault="00B973B6" w:rsidP="00167130">
      <w:pPr>
        <w:rPr>
          <w:lang w:val="en-GB"/>
        </w:rPr>
      </w:pPr>
    </w:p>
    <w:p w14:paraId="2E8434F0" w14:textId="77777777" w:rsidR="003F6BEA" w:rsidRPr="001D74D8" w:rsidRDefault="003F6BEA" w:rsidP="00167130">
      <w:pPr>
        <w:rPr>
          <w:lang w:val="en-GB"/>
        </w:rPr>
      </w:pPr>
    </w:p>
    <w:p w14:paraId="45C2B08F" w14:textId="44FC2F20" w:rsidR="00D22871" w:rsidRPr="001D74D8" w:rsidRDefault="001D74D8" w:rsidP="00C86BC1">
      <w:pPr>
        <w:pStyle w:val="Ttulo3"/>
        <w:spacing w:line="288" w:lineRule="auto"/>
        <w:rPr>
          <w:sz w:val="28"/>
          <w:szCs w:val="28"/>
          <w:lang w:val="en-GB"/>
        </w:rPr>
      </w:pPr>
      <w:r w:rsidRPr="001D74D8">
        <w:rPr>
          <w:sz w:val="28"/>
          <w:szCs w:val="28"/>
          <w:lang w:val="en-GB"/>
        </w:rPr>
        <w:t>Daily Audiences in Share</w:t>
      </w:r>
      <w:r w:rsidR="00D22871" w:rsidRPr="001D74D8">
        <w:rPr>
          <w:sz w:val="28"/>
          <w:szCs w:val="28"/>
          <w:lang w:val="en-GB"/>
        </w:rPr>
        <w:t>% –</w:t>
      </w:r>
      <w:r w:rsidR="00C86BC1" w:rsidRPr="001D74D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February</w:t>
      </w:r>
      <w:r w:rsidR="00AC3C5C" w:rsidRPr="001D74D8">
        <w:rPr>
          <w:sz w:val="28"/>
          <w:szCs w:val="28"/>
          <w:lang w:val="en-GB"/>
        </w:rPr>
        <w:t xml:space="preserve"> 20</w:t>
      </w:r>
      <w:r w:rsidR="00272325" w:rsidRPr="001D74D8">
        <w:rPr>
          <w:sz w:val="28"/>
          <w:szCs w:val="28"/>
          <w:lang w:val="en-GB"/>
        </w:rPr>
        <w:t>20</w:t>
      </w:r>
      <w:r w:rsidR="007A41D3" w:rsidRPr="001D74D8">
        <w:rPr>
          <w:sz w:val="28"/>
          <w:szCs w:val="28"/>
          <w:lang w:val="en-GB"/>
        </w:rPr>
        <w:t xml:space="preserve"> (Live+Vosdal)</w:t>
      </w:r>
    </w:p>
    <w:tbl>
      <w:tblPr>
        <w:tblW w:w="9180" w:type="dxa"/>
        <w:tblBorders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00"/>
        <w:gridCol w:w="1080"/>
        <w:gridCol w:w="1143"/>
        <w:gridCol w:w="1257"/>
        <w:gridCol w:w="1152"/>
      </w:tblGrid>
      <w:tr w:rsidR="00117867" w:rsidRPr="005E1506" w14:paraId="3562CA9F" w14:textId="77777777" w:rsidTr="00B93B67">
        <w:tc>
          <w:tcPr>
            <w:tcW w:w="2268" w:type="dxa"/>
            <w:tcBorders>
              <w:bottom w:val="nil"/>
            </w:tcBorders>
            <w:shd w:val="clear" w:color="auto" w:fill="993300"/>
          </w:tcPr>
          <w:p w14:paraId="58FC2B33" w14:textId="77777777" w:rsidR="00117867" w:rsidRPr="001D74D8" w:rsidRDefault="00117867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280" w:type="dxa"/>
            <w:gridSpan w:val="2"/>
            <w:tcBorders>
              <w:bottom w:val="nil"/>
            </w:tcBorders>
            <w:shd w:val="clear" w:color="auto" w:fill="993300"/>
          </w:tcPr>
          <w:p w14:paraId="5D1227C8" w14:textId="0F0B18DA" w:rsidR="00117867" w:rsidRPr="003C7C11" w:rsidRDefault="001D74D8" w:rsidP="0055718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February</w:t>
            </w:r>
            <w:r w:rsidR="00CC012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 w:rsidR="00117867">
              <w:rPr>
                <w:rFonts w:ascii="Arial" w:hAnsi="Arial" w:cs="Arial"/>
                <w:b/>
                <w:bCs/>
                <w:i/>
                <w:iCs/>
                <w:color w:val="FFFFFF"/>
              </w:rPr>
              <w:t>20</w:t>
            </w:r>
            <w:r w:rsidR="00272325">
              <w:rPr>
                <w:rFonts w:ascii="Arial" w:hAnsi="Arial" w:cs="Arial"/>
                <w:b/>
                <w:bCs/>
                <w:i/>
                <w:iCs/>
                <w:color w:val="FFFFFF"/>
              </w:rPr>
              <w:t>20</w:t>
            </w:r>
          </w:p>
        </w:tc>
        <w:tc>
          <w:tcPr>
            <w:tcW w:w="2223" w:type="dxa"/>
            <w:gridSpan w:val="2"/>
            <w:tcBorders>
              <w:bottom w:val="nil"/>
            </w:tcBorders>
            <w:shd w:val="clear" w:color="auto" w:fill="993300"/>
          </w:tcPr>
          <w:p w14:paraId="1C8CFED9" w14:textId="2B274107" w:rsidR="00117867" w:rsidRPr="003C7C11" w:rsidRDefault="001D74D8" w:rsidP="00F17B5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January 2020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993300"/>
          </w:tcPr>
          <w:p w14:paraId="6819807B" w14:textId="7D9EC65E" w:rsidR="00117867" w:rsidRPr="003C7C11" w:rsidRDefault="001D74D8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Year of 2020</w:t>
            </w:r>
          </w:p>
        </w:tc>
      </w:tr>
      <w:tr w:rsidR="00117867" w:rsidRPr="005E1506" w14:paraId="7867633D" w14:textId="77777777" w:rsidTr="00B93B67">
        <w:tc>
          <w:tcPr>
            <w:tcW w:w="2268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2A040ABB" w14:textId="77777777" w:rsidR="00117867" w:rsidRPr="003C7C11" w:rsidRDefault="00117867" w:rsidP="0011786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781C8105" w14:textId="46D7DB4D" w:rsidR="00117867" w:rsidRPr="00B93B67" w:rsidRDefault="001D74D8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20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788E9BE4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FF7C6E" w14:textId="5E5174C7" w:rsidR="00117867" w:rsidRPr="00B93B67" w:rsidRDefault="001D74D8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143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555285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  <w:tc>
          <w:tcPr>
            <w:tcW w:w="1257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14B6188" w14:textId="0063637A" w:rsidR="00117867" w:rsidRPr="00B93B67" w:rsidRDefault="001D74D8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152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3E94E23" w14:textId="77777777" w:rsidR="00117867" w:rsidRPr="00B93B67" w:rsidRDefault="00117867" w:rsidP="00117867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</w:tr>
      <w:tr w:rsidR="00D34504" w:rsidRPr="003C7C11" w14:paraId="13D4D2EF" w14:textId="77777777" w:rsidTr="002B0900">
        <w:tc>
          <w:tcPr>
            <w:tcW w:w="2268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315702CA" w14:textId="77777777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RTP1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7212BAF3" w14:textId="330F87C8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CA55A2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539AE5A0" w14:textId="12F7788D" w:rsidR="00D34504" w:rsidRPr="000054C0" w:rsidRDefault="00234D29" w:rsidP="00D34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786813F2" w14:textId="31D9542E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13.4</w:t>
            </w:r>
          </w:p>
        </w:tc>
        <w:tc>
          <w:tcPr>
            <w:tcW w:w="1143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4BD22F89" w14:textId="1DBF3FB9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1257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59768817" w14:textId="0828B3F7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13.3</w:t>
            </w:r>
          </w:p>
        </w:tc>
        <w:tc>
          <w:tcPr>
            <w:tcW w:w="1152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334FB4B8" w14:textId="2385F776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</w:tr>
      <w:tr w:rsidR="00D34504" w:rsidRPr="003C7C11" w14:paraId="0FAF986C" w14:textId="77777777" w:rsidTr="002B0900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66ACD75D" w14:textId="5D7A4E49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RTP </w:t>
            </w:r>
            <w:r w:rsidR="001D74D8">
              <w:rPr>
                <w:rFonts w:ascii="Arial" w:hAnsi="Arial" w:cs="Arial"/>
                <w:b/>
                <w:bCs/>
                <w:i/>
                <w:iCs/>
              </w:rPr>
              <w:t>Others</w:t>
            </w:r>
            <w:r>
              <w:rPr>
                <w:rFonts w:ascii="Arial" w:hAnsi="Arial" w:cs="Arial"/>
                <w:b/>
                <w:bCs/>
                <w:i/>
                <w:iCs/>
              </w:rPr>
              <w:t>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0FCF0200" w14:textId="59129EB9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138C6D1B" w14:textId="2DC6B9D6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0D4253A4" w14:textId="07BA708B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448F8236" w14:textId="3431B783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50831DF8" w14:textId="2D64F2EB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51219074" w14:textId="5331C471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</w:tr>
      <w:tr w:rsidR="00D34504" w:rsidRPr="003C7C11" w14:paraId="450D97B8" w14:textId="77777777" w:rsidTr="002B0900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5E771863" w14:textId="77777777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SIC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19EF6DCD" w14:textId="2F1FF737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20.6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1154112A" w14:textId="0735D0D1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19.</w:t>
            </w:r>
            <w:r w:rsidR="00CA55A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61233ADE" w14:textId="7FBFF218" w:rsidR="00D34504" w:rsidRPr="000054C0" w:rsidRDefault="00D34504" w:rsidP="00D345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20.4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1F9642D9" w14:textId="7A3751AF" w:rsidR="00D34504" w:rsidRPr="000054C0" w:rsidRDefault="00D34504" w:rsidP="00D345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19.2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628F3D65" w14:textId="21C28D26" w:rsidR="00D34504" w:rsidRPr="000054C0" w:rsidRDefault="00234D29" w:rsidP="00D345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20.5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2C333F3B" w14:textId="617C9DB1" w:rsidR="00D34504" w:rsidRPr="000054C0" w:rsidRDefault="00234D29" w:rsidP="00D345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19.</w:t>
            </w:r>
            <w:r w:rsidR="00CA55A2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D34504" w:rsidRPr="003C7C11" w14:paraId="37B75F26" w14:textId="77777777" w:rsidTr="002B0900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35824D27" w14:textId="77777777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TVI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62D6ACCE" w14:textId="5B32A7D2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60B03A4B" w14:textId="7AF680BA" w:rsidR="00D34504" w:rsidRPr="000054C0" w:rsidRDefault="00CA55A2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63B938D1" w14:textId="02AF507E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13.9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53C5A781" w14:textId="5DA5CDF8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60B7EA2F" w14:textId="7D5DC892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0AA0039D" w14:textId="0317A570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  <w:r w:rsidR="00CA55A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34504" w:rsidRPr="003C7C11" w14:paraId="2AB1EF04" w14:textId="77777777" w:rsidTr="002B0900">
        <w:trPr>
          <w:trHeight w:val="80"/>
        </w:trPr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10CA08BA" w14:textId="2D987274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TV</w:t>
            </w:r>
            <w:r w:rsidR="001D74D8">
              <w:rPr>
                <w:rFonts w:ascii="Arial" w:hAnsi="Arial" w:cs="Arial"/>
                <w:b/>
                <w:bCs/>
                <w:i/>
                <w:iCs/>
              </w:rPr>
              <w:t xml:space="preserve"> Subscription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31BD8BD5" w14:textId="356A18EF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CC00"/>
          </w:tcPr>
          <w:p w14:paraId="4FAA3010" w14:textId="0EDAE6B4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  <w:r w:rsidR="00CA55A2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4F02ACCE" w14:textId="4CB35EB8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37.1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FFF99"/>
          </w:tcPr>
          <w:p w14:paraId="34AC3041" w14:textId="3F6C9D02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44.4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FFCC00"/>
          </w:tcPr>
          <w:p w14:paraId="4CC40A26" w14:textId="7D23D8C0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37.2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</w:tcPr>
          <w:p w14:paraId="17C63A29" w14:textId="7E37A594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44.6</w:t>
            </w:r>
          </w:p>
        </w:tc>
      </w:tr>
      <w:tr w:rsidR="00D34504" w:rsidRPr="003C7C11" w14:paraId="48360523" w14:textId="77777777" w:rsidTr="002B0900">
        <w:tc>
          <w:tcPr>
            <w:tcW w:w="2268" w:type="dxa"/>
            <w:tcBorders>
              <w:bottom w:val="single" w:sz="12" w:space="0" w:color="000000"/>
            </w:tcBorders>
            <w:shd w:val="clear" w:color="auto" w:fill="FFFF99"/>
          </w:tcPr>
          <w:p w14:paraId="072B482B" w14:textId="26BEAC03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7C1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1D74D8">
              <w:rPr>
                <w:rFonts w:ascii="Arial" w:hAnsi="Arial" w:cs="Arial"/>
                <w:b/>
                <w:bCs/>
                <w:i/>
                <w:iCs/>
              </w:rPr>
              <w:t>thers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CC00"/>
          </w:tcPr>
          <w:p w14:paraId="227C59B0" w14:textId="18634917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CA55A2">
              <w:rPr>
                <w:rFonts w:ascii="Arial" w:hAnsi="Arial" w:cs="Arial"/>
              </w:rPr>
              <w:t>9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  <w:shd w:val="clear" w:color="auto" w:fill="FFCC00"/>
          </w:tcPr>
          <w:p w14:paraId="17897408" w14:textId="65C55B5A" w:rsidR="00D34504" w:rsidRPr="000054C0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55A2">
              <w:rPr>
                <w:rFonts w:ascii="Arial" w:hAnsi="Arial" w:cs="Arial"/>
              </w:rPr>
              <w:t>7.0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FF99"/>
          </w:tcPr>
          <w:p w14:paraId="0F350823" w14:textId="7E7C04D9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12.0</w:t>
            </w:r>
          </w:p>
        </w:tc>
        <w:tc>
          <w:tcPr>
            <w:tcW w:w="1143" w:type="dxa"/>
            <w:tcBorders>
              <w:bottom w:val="single" w:sz="12" w:space="0" w:color="000000"/>
            </w:tcBorders>
            <w:shd w:val="clear" w:color="auto" w:fill="FFFF99"/>
          </w:tcPr>
          <w:p w14:paraId="0085E728" w14:textId="177796B5" w:rsidR="00D34504" w:rsidRPr="000054C0" w:rsidRDefault="00D34504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17.1</w:t>
            </w:r>
          </w:p>
        </w:tc>
        <w:tc>
          <w:tcPr>
            <w:tcW w:w="1257" w:type="dxa"/>
            <w:tcBorders>
              <w:bottom w:val="single" w:sz="12" w:space="0" w:color="000000"/>
            </w:tcBorders>
            <w:shd w:val="clear" w:color="auto" w:fill="FFCC00"/>
          </w:tcPr>
          <w:p w14:paraId="2C01A51A" w14:textId="4E411E66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A55A2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  <w:shd w:val="clear" w:color="auto" w:fill="FFCC00"/>
          </w:tcPr>
          <w:p w14:paraId="5627996E" w14:textId="33EBAB2F" w:rsidR="00D34504" w:rsidRPr="000054C0" w:rsidRDefault="00234D29" w:rsidP="00D345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A55A2">
              <w:rPr>
                <w:rFonts w:ascii="Arial" w:hAnsi="Arial" w:cs="Arial"/>
                <w:color w:val="000000"/>
              </w:rPr>
              <w:t>7.0</w:t>
            </w:r>
          </w:p>
        </w:tc>
      </w:tr>
    </w:tbl>
    <w:p w14:paraId="5B6FEEB9" w14:textId="6E824A2B" w:rsidR="00F552D4" w:rsidRPr="001D74D8" w:rsidRDefault="00F552D4" w:rsidP="00F552D4">
      <w:pPr>
        <w:spacing w:line="288" w:lineRule="auto"/>
        <w:jc w:val="both"/>
        <w:rPr>
          <w:rFonts w:ascii="Arial" w:hAnsi="Arial"/>
          <w:sz w:val="18"/>
          <w:szCs w:val="18"/>
          <w:lang w:val="en-GB"/>
        </w:rPr>
      </w:pPr>
      <w:r w:rsidRPr="001D74D8">
        <w:rPr>
          <w:rFonts w:ascii="Arial" w:hAnsi="Arial"/>
          <w:sz w:val="18"/>
          <w:szCs w:val="18"/>
          <w:lang w:val="en-GB"/>
        </w:rPr>
        <w:t xml:space="preserve">*RTP </w:t>
      </w:r>
      <w:r w:rsidR="001D74D8" w:rsidRPr="001D74D8">
        <w:rPr>
          <w:rFonts w:ascii="Arial" w:hAnsi="Arial"/>
          <w:sz w:val="18"/>
          <w:szCs w:val="18"/>
          <w:lang w:val="en-GB"/>
        </w:rPr>
        <w:t>Others</w:t>
      </w:r>
      <w:r w:rsidRPr="001D74D8">
        <w:rPr>
          <w:rFonts w:ascii="Arial" w:hAnsi="Arial"/>
          <w:sz w:val="18"/>
          <w:szCs w:val="18"/>
          <w:lang w:val="en-GB"/>
        </w:rPr>
        <w:t xml:space="preserve"> = RTP2 + RTP3 TDT + RTP Memória TDT, </w:t>
      </w:r>
      <w:r w:rsidR="001D74D8" w:rsidRPr="001D74D8">
        <w:rPr>
          <w:rFonts w:ascii="Arial" w:hAnsi="Arial"/>
          <w:sz w:val="18"/>
          <w:szCs w:val="18"/>
          <w:lang w:val="en-GB"/>
        </w:rPr>
        <w:t>starting on</w:t>
      </w:r>
      <w:r w:rsidR="001D74D8">
        <w:rPr>
          <w:rFonts w:ascii="Arial" w:hAnsi="Arial"/>
          <w:sz w:val="18"/>
          <w:szCs w:val="18"/>
          <w:lang w:val="en-GB"/>
        </w:rPr>
        <w:t xml:space="preserve"> January 1st</w:t>
      </w:r>
      <w:r w:rsidR="00422CFB" w:rsidRPr="001D74D8">
        <w:rPr>
          <w:rFonts w:ascii="Arial" w:hAnsi="Arial"/>
          <w:sz w:val="18"/>
          <w:szCs w:val="18"/>
          <w:lang w:val="en-GB"/>
        </w:rPr>
        <w:t>, 2017</w:t>
      </w:r>
      <w:bookmarkStart w:id="0" w:name="_GoBack"/>
      <w:bookmarkEnd w:id="0"/>
    </w:p>
    <w:p w14:paraId="70261555" w14:textId="245C39A4" w:rsidR="00D22871" w:rsidRPr="001D74D8" w:rsidRDefault="001D74D8" w:rsidP="00C86BC1">
      <w:pPr>
        <w:spacing w:line="288" w:lineRule="auto"/>
        <w:jc w:val="both"/>
        <w:rPr>
          <w:rFonts w:ascii="Arial" w:hAnsi="Arial"/>
          <w:sz w:val="18"/>
          <w:szCs w:val="18"/>
          <w:lang w:val="en-GB"/>
        </w:rPr>
      </w:pPr>
      <w:r w:rsidRPr="001D74D8">
        <w:rPr>
          <w:rFonts w:ascii="Arial" w:hAnsi="Arial"/>
          <w:sz w:val="18"/>
          <w:szCs w:val="18"/>
          <w:lang w:val="en-GB"/>
        </w:rPr>
        <w:t>Source</w:t>
      </w:r>
      <w:r w:rsidR="00D22871" w:rsidRPr="001D74D8">
        <w:rPr>
          <w:rFonts w:ascii="Arial" w:hAnsi="Arial"/>
          <w:sz w:val="18"/>
          <w:szCs w:val="18"/>
          <w:lang w:val="en-GB"/>
        </w:rPr>
        <w:t xml:space="preserve">: </w:t>
      </w:r>
      <w:r w:rsidR="002360AF" w:rsidRPr="001D74D8">
        <w:rPr>
          <w:rFonts w:ascii="Arial" w:hAnsi="Arial"/>
          <w:sz w:val="18"/>
          <w:szCs w:val="18"/>
          <w:lang w:val="en-GB"/>
        </w:rPr>
        <w:t>GfK/CAEM</w:t>
      </w:r>
      <w:r w:rsidRPr="001D74D8">
        <w:rPr>
          <w:rFonts w:ascii="Arial" w:hAnsi="Arial"/>
          <w:sz w:val="18"/>
          <w:szCs w:val="18"/>
          <w:lang w:val="en-GB"/>
        </w:rPr>
        <w:t xml:space="preserve"> data</w:t>
      </w:r>
    </w:p>
    <w:p w14:paraId="15737965" w14:textId="77777777" w:rsidR="000054C0" w:rsidRPr="001D74D8" w:rsidRDefault="000054C0" w:rsidP="00C90F65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  <w:bookmarkStart w:id="1" w:name="_Hlk4700935"/>
    </w:p>
    <w:p w14:paraId="694A1A58" w14:textId="77777777" w:rsidR="005657A6" w:rsidRPr="001D74D8" w:rsidRDefault="005657A6" w:rsidP="00C90F65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5DF53679" w14:textId="6C055A87" w:rsidR="00C90F65" w:rsidRPr="00422CFB" w:rsidRDefault="001D74D8" w:rsidP="00C90F65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  <w:r w:rsidRPr="00422CFB">
        <w:rPr>
          <w:rFonts w:ascii="Arial" w:hAnsi="Arial" w:cs="Arial"/>
          <w:b/>
          <w:color w:val="000000"/>
          <w:lang w:val="en-GB"/>
        </w:rPr>
        <w:t>SIC CHANNELS’ KEEP THEIR LEADERSHIP</w:t>
      </w:r>
    </w:p>
    <w:bookmarkEnd w:id="1"/>
    <w:p w14:paraId="601C5F72" w14:textId="77777777" w:rsidR="001175FE" w:rsidRPr="00422CFB" w:rsidRDefault="001175FE" w:rsidP="001175FE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24C9D18" w14:textId="7B9E9E8A" w:rsidR="00FE2432" w:rsidRPr="001D74D8" w:rsidRDefault="00C90F65" w:rsidP="001175FE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D74D8">
        <w:rPr>
          <w:rFonts w:ascii="Arial" w:hAnsi="Arial" w:cs="Arial"/>
          <w:sz w:val="24"/>
          <w:szCs w:val="24"/>
          <w:lang w:val="en-GB"/>
        </w:rPr>
        <w:t>SIC</w:t>
      </w:r>
      <w:r w:rsidR="001D74D8" w:rsidRPr="001D74D8">
        <w:rPr>
          <w:rFonts w:ascii="Arial" w:hAnsi="Arial" w:cs="Arial"/>
          <w:sz w:val="24"/>
          <w:szCs w:val="24"/>
          <w:lang w:val="en-GB"/>
        </w:rPr>
        <w:t xml:space="preserve">’s group of channels ended the month leading with a share of </w:t>
      </w:r>
      <w:r w:rsidR="001E4250" w:rsidRPr="001D74D8">
        <w:rPr>
          <w:rFonts w:ascii="Arial" w:hAnsi="Arial" w:cs="Arial"/>
          <w:sz w:val="24"/>
          <w:szCs w:val="24"/>
          <w:lang w:val="en-GB"/>
        </w:rPr>
        <w:t>2</w:t>
      </w:r>
      <w:r w:rsidR="00234D29" w:rsidRPr="001D74D8">
        <w:rPr>
          <w:rFonts w:ascii="Arial" w:hAnsi="Arial" w:cs="Arial"/>
          <w:sz w:val="24"/>
          <w:szCs w:val="24"/>
          <w:lang w:val="en-GB"/>
        </w:rPr>
        <w:t>4.0</w:t>
      </w:r>
      <w:r w:rsidRPr="001D74D8">
        <w:rPr>
          <w:rFonts w:ascii="Arial" w:hAnsi="Arial" w:cs="Arial"/>
          <w:sz w:val="24"/>
          <w:szCs w:val="24"/>
          <w:lang w:val="en-GB"/>
        </w:rPr>
        <w:t>%</w:t>
      </w:r>
      <w:r w:rsidR="001D74D8">
        <w:rPr>
          <w:rFonts w:ascii="Arial" w:hAnsi="Arial" w:cs="Arial"/>
          <w:sz w:val="24"/>
          <w:szCs w:val="24"/>
          <w:lang w:val="en-GB"/>
        </w:rPr>
        <w:t>,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1D74D8">
        <w:rPr>
          <w:rFonts w:ascii="Arial" w:hAnsi="Arial" w:cs="Arial"/>
          <w:sz w:val="24"/>
          <w:szCs w:val="24"/>
          <w:lang w:val="en-GB"/>
        </w:rPr>
        <w:t xml:space="preserve">against RTP’s universe share of </w:t>
      </w:r>
      <w:r w:rsidR="00500CDE" w:rsidRPr="001D74D8">
        <w:rPr>
          <w:rFonts w:ascii="Arial" w:hAnsi="Arial" w:cs="Arial"/>
          <w:sz w:val="24"/>
          <w:szCs w:val="24"/>
          <w:lang w:val="en-GB"/>
        </w:rPr>
        <w:t>1</w:t>
      </w:r>
      <w:r w:rsidR="00234D29" w:rsidRPr="001D74D8">
        <w:rPr>
          <w:rFonts w:ascii="Arial" w:hAnsi="Arial" w:cs="Arial"/>
          <w:sz w:val="24"/>
          <w:szCs w:val="24"/>
          <w:lang w:val="en-GB"/>
        </w:rPr>
        <w:t>6.9</w:t>
      </w:r>
      <w:r w:rsidR="004B417E" w:rsidRPr="001D74D8">
        <w:rPr>
          <w:rFonts w:ascii="Arial" w:hAnsi="Arial" w:cs="Arial"/>
          <w:sz w:val="24"/>
          <w:szCs w:val="24"/>
          <w:lang w:val="en-GB"/>
        </w:rPr>
        <w:t xml:space="preserve">% </w:t>
      </w:r>
      <w:r w:rsidR="001D74D8">
        <w:rPr>
          <w:rFonts w:ascii="Arial" w:hAnsi="Arial" w:cs="Arial"/>
          <w:sz w:val="24"/>
          <w:szCs w:val="24"/>
          <w:lang w:val="en-GB"/>
        </w:rPr>
        <w:t>and TVI’s universe share of</w:t>
      </w:r>
      <w:r w:rsidR="0050199A" w:rsidRPr="001D74D8">
        <w:rPr>
          <w:rFonts w:ascii="Arial" w:hAnsi="Arial" w:cs="Arial"/>
          <w:sz w:val="24"/>
          <w:szCs w:val="24"/>
          <w:lang w:val="en-GB"/>
        </w:rPr>
        <w:t xml:space="preserve"> 16.</w:t>
      </w:r>
      <w:r w:rsidR="00CA55A2" w:rsidRPr="001D74D8">
        <w:rPr>
          <w:rFonts w:ascii="Arial" w:hAnsi="Arial" w:cs="Arial"/>
          <w:sz w:val="24"/>
          <w:szCs w:val="24"/>
          <w:lang w:val="en-GB"/>
        </w:rPr>
        <w:t>0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%. </w:t>
      </w:r>
      <w:r w:rsidR="001D74D8" w:rsidRPr="001D74D8">
        <w:rPr>
          <w:rFonts w:ascii="Arial" w:hAnsi="Arial" w:cs="Arial"/>
          <w:sz w:val="24"/>
          <w:szCs w:val="24"/>
          <w:lang w:val="en-GB"/>
        </w:rPr>
        <w:t>In the commercial targets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 A/B C D 15/54 </w:t>
      </w:r>
      <w:r w:rsidR="001D74D8" w:rsidRPr="001D74D8">
        <w:rPr>
          <w:rFonts w:ascii="Arial" w:hAnsi="Arial" w:cs="Arial"/>
          <w:sz w:val="24"/>
          <w:szCs w:val="24"/>
          <w:lang w:val="en-GB"/>
        </w:rPr>
        <w:t>and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 A/B C D 25/54</w:t>
      </w:r>
      <w:r w:rsidR="001D74D8" w:rsidRPr="001D74D8">
        <w:rPr>
          <w:rFonts w:ascii="Arial" w:hAnsi="Arial" w:cs="Arial"/>
          <w:sz w:val="24"/>
          <w:szCs w:val="24"/>
          <w:lang w:val="en-GB"/>
        </w:rPr>
        <w:t>,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1D74D8" w:rsidRPr="001D74D8">
        <w:rPr>
          <w:rFonts w:ascii="Arial" w:hAnsi="Arial" w:cs="Arial"/>
          <w:sz w:val="24"/>
          <w:szCs w:val="24"/>
          <w:lang w:val="en-GB"/>
        </w:rPr>
        <w:t xml:space="preserve">SIC’s group of channels has </w:t>
      </w:r>
      <w:r w:rsidR="001D74D8">
        <w:rPr>
          <w:rFonts w:ascii="Arial" w:hAnsi="Arial" w:cs="Arial"/>
          <w:sz w:val="24"/>
          <w:szCs w:val="24"/>
          <w:lang w:val="en-GB"/>
        </w:rPr>
        <w:t>cemented its leadership and ended the month with a share of</w:t>
      </w:r>
      <w:r w:rsidR="00A75153" w:rsidRPr="001D74D8">
        <w:rPr>
          <w:rFonts w:ascii="Arial" w:hAnsi="Arial" w:cs="Arial"/>
          <w:sz w:val="24"/>
          <w:szCs w:val="24"/>
          <w:lang w:val="en-GB"/>
        </w:rPr>
        <w:t xml:space="preserve"> 2</w:t>
      </w:r>
      <w:r w:rsidR="00234D29" w:rsidRPr="001D74D8">
        <w:rPr>
          <w:rFonts w:ascii="Arial" w:hAnsi="Arial" w:cs="Arial"/>
          <w:sz w:val="24"/>
          <w:szCs w:val="24"/>
          <w:lang w:val="en-GB"/>
        </w:rPr>
        <w:t>3.</w:t>
      </w:r>
      <w:r w:rsidR="00CA55A2" w:rsidRPr="001D74D8">
        <w:rPr>
          <w:rFonts w:ascii="Arial" w:hAnsi="Arial" w:cs="Arial"/>
          <w:sz w:val="24"/>
          <w:szCs w:val="24"/>
          <w:lang w:val="en-GB"/>
        </w:rPr>
        <w:t>0</w:t>
      </w:r>
      <w:r w:rsidR="0086528E" w:rsidRPr="001D74D8">
        <w:rPr>
          <w:rFonts w:ascii="Arial" w:hAnsi="Arial" w:cs="Arial"/>
          <w:sz w:val="24"/>
          <w:szCs w:val="24"/>
          <w:lang w:val="en-GB"/>
        </w:rPr>
        <w:t xml:space="preserve">% </w:t>
      </w:r>
      <w:r w:rsidR="001D74D8">
        <w:rPr>
          <w:rFonts w:ascii="Arial" w:hAnsi="Arial" w:cs="Arial"/>
          <w:sz w:val="24"/>
          <w:szCs w:val="24"/>
          <w:lang w:val="en-GB"/>
        </w:rPr>
        <w:t>and</w:t>
      </w:r>
      <w:r w:rsidR="00A75153" w:rsidRPr="001D74D8">
        <w:rPr>
          <w:rFonts w:ascii="Arial" w:hAnsi="Arial" w:cs="Arial"/>
          <w:sz w:val="24"/>
          <w:szCs w:val="24"/>
          <w:lang w:val="en-GB"/>
        </w:rPr>
        <w:t xml:space="preserve"> 23.</w:t>
      </w:r>
      <w:r w:rsidR="00CA55A2" w:rsidRPr="001D74D8">
        <w:rPr>
          <w:rFonts w:ascii="Arial" w:hAnsi="Arial" w:cs="Arial"/>
          <w:sz w:val="24"/>
          <w:szCs w:val="24"/>
          <w:lang w:val="en-GB"/>
        </w:rPr>
        <w:t>4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% </w:t>
      </w:r>
      <w:r w:rsidR="001D74D8">
        <w:rPr>
          <w:rFonts w:ascii="Arial" w:hAnsi="Arial" w:cs="Arial"/>
          <w:sz w:val="24"/>
          <w:szCs w:val="24"/>
          <w:lang w:val="en-GB"/>
        </w:rPr>
        <w:t>respectively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7D7B719" w14:textId="77777777" w:rsidR="009C0F60" w:rsidRPr="001D74D8" w:rsidRDefault="009C0F60" w:rsidP="00C86BC1">
      <w:pPr>
        <w:pStyle w:val="Ttulo3"/>
        <w:spacing w:line="288" w:lineRule="auto"/>
        <w:rPr>
          <w:sz w:val="28"/>
          <w:szCs w:val="28"/>
          <w:lang w:val="en-GB"/>
        </w:rPr>
      </w:pPr>
    </w:p>
    <w:p w14:paraId="40336B13" w14:textId="5C928891" w:rsidR="00D22871" w:rsidRPr="001D74D8" w:rsidRDefault="001D74D8" w:rsidP="00C86BC1">
      <w:pPr>
        <w:pStyle w:val="Ttulo3"/>
        <w:spacing w:line="288" w:lineRule="auto"/>
        <w:rPr>
          <w:bCs w:val="0"/>
          <w:sz w:val="28"/>
          <w:szCs w:val="28"/>
          <w:lang w:val="en-GB"/>
        </w:rPr>
      </w:pPr>
      <w:r w:rsidRPr="001D74D8">
        <w:rPr>
          <w:sz w:val="28"/>
          <w:szCs w:val="28"/>
          <w:lang w:val="en-GB"/>
        </w:rPr>
        <w:t>Audiences by group of channel</w:t>
      </w:r>
      <w:r>
        <w:rPr>
          <w:sz w:val="28"/>
          <w:szCs w:val="28"/>
          <w:lang w:val="en-GB"/>
        </w:rPr>
        <w:t>s</w:t>
      </w:r>
      <w:r w:rsidR="00D22871" w:rsidRPr="001D74D8">
        <w:rPr>
          <w:sz w:val="28"/>
          <w:szCs w:val="28"/>
          <w:lang w:val="en-GB"/>
        </w:rPr>
        <w:t xml:space="preserve"> (share%) – </w:t>
      </w:r>
      <w:r>
        <w:rPr>
          <w:sz w:val="28"/>
          <w:szCs w:val="28"/>
          <w:lang w:val="en-GB"/>
        </w:rPr>
        <w:t>F</w:t>
      </w:r>
      <w:r w:rsidR="00D34504" w:rsidRPr="001D74D8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b</w:t>
      </w:r>
      <w:r w:rsidR="004B417E" w:rsidRPr="001D74D8">
        <w:rPr>
          <w:sz w:val="28"/>
          <w:szCs w:val="28"/>
          <w:lang w:val="en-GB"/>
        </w:rPr>
        <w:t xml:space="preserve"> </w:t>
      </w:r>
      <w:r w:rsidR="0003502F" w:rsidRPr="001D74D8">
        <w:rPr>
          <w:sz w:val="28"/>
          <w:szCs w:val="28"/>
          <w:lang w:val="en-GB"/>
        </w:rPr>
        <w:t>20</w:t>
      </w:r>
      <w:r w:rsidR="00272325" w:rsidRPr="001D74D8">
        <w:rPr>
          <w:sz w:val="28"/>
          <w:szCs w:val="28"/>
          <w:lang w:val="en-GB"/>
        </w:rPr>
        <w:t>20</w:t>
      </w:r>
      <w:r w:rsidR="007A41D3" w:rsidRPr="001D74D8">
        <w:rPr>
          <w:sz w:val="28"/>
          <w:szCs w:val="28"/>
          <w:lang w:val="en-GB"/>
        </w:rPr>
        <w:t xml:space="preserve"> (Live + Vosdal)</w:t>
      </w:r>
    </w:p>
    <w:tbl>
      <w:tblPr>
        <w:tblW w:w="9180" w:type="dxa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080"/>
        <w:gridCol w:w="1200"/>
        <w:gridCol w:w="1320"/>
        <w:gridCol w:w="1152"/>
      </w:tblGrid>
      <w:tr w:rsidR="00AD100D" w:rsidRPr="005E1506" w14:paraId="2E12DCFA" w14:textId="77777777" w:rsidTr="003F37A1">
        <w:tc>
          <w:tcPr>
            <w:tcW w:w="2268" w:type="dxa"/>
            <w:tcBorders>
              <w:bottom w:val="nil"/>
            </w:tcBorders>
            <w:shd w:val="clear" w:color="auto" w:fill="993300"/>
          </w:tcPr>
          <w:p w14:paraId="0F9F8B13" w14:textId="77777777" w:rsidR="00AD100D" w:rsidRPr="001D74D8" w:rsidRDefault="00AD100D" w:rsidP="00AD100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shd w:val="clear" w:color="auto" w:fill="993300"/>
          </w:tcPr>
          <w:p w14:paraId="76A72334" w14:textId="63FC01D4" w:rsidR="00AD100D" w:rsidRPr="003C7C11" w:rsidRDefault="001D74D8" w:rsidP="00763FC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February</w:t>
            </w:r>
            <w:r w:rsidR="00AD100D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20</w:t>
            </w:r>
            <w:r w:rsidR="00272325">
              <w:rPr>
                <w:rFonts w:ascii="Arial" w:hAnsi="Arial" w:cs="Arial"/>
                <w:b/>
                <w:bCs/>
                <w:i/>
                <w:iCs/>
                <w:color w:val="FFFFFF"/>
              </w:rPr>
              <w:t>20</w:t>
            </w:r>
          </w:p>
        </w:tc>
        <w:tc>
          <w:tcPr>
            <w:tcW w:w="2280" w:type="dxa"/>
            <w:gridSpan w:val="2"/>
            <w:tcBorders>
              <w:bottom w:val="nil"/>
            </w:tcBorders>
            <w:shd w:val="clear" w:color="auto" w:fill="993300"/>
          </w:tcPr>
          <w:p w14:paraId="04FE70CA" w14:textId="5BB80473" w:rsidR="00AD100D" w:rsidRPr="003C7C11" w:rsidRDefault="001D74D8" w:rsidP="0052622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January 2020</w:t>
            </w:r>
          </w:p>
        </w:tc>
        <w:tc>
          <w:tcPr>
            <w:tcW w:w="2472" w:type="dxa"/>
            <w:gridSpan w:val="2"/>
            <w:tcBorders>
              <w:bottom w:val="nil"/>
            </w:tcBorders>
            <w:shd w:val="clear" w:color="auto" w:fill="993300"/>
          </w:tcPr>
          <w:p w14:paraId="3039A244" w14:textId="59DBF18E" w:rsidR="00AD100D" w:rsidRPr="003C7C11" w:rsidRDefault="001D74D8" w:rsidP="00AD100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Year of 2020</w:t>
            </w:r>
          </w:p>
        </w:tc>
      </w:tr>
      <w:tr w:rsidR="00AD100D" w:rsidRPr="005E1506" w14:paraId="056E1E57" w14:textId="77777777" w:rsidTr="003F37A1">
        <w:tc>
          <w:tcPr>
            <w:tcW w:w="2268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24B4273B" w14:textId="77777777" w:rsidR="00AD100D" w:rsidRPr="003C7C11" w:rsidRDefault="00AD100D" w:rsidP="00AD100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2E51D60E" w14:textId="675EBE32" w:rsidR="00AD100D" w:rsidRPr="00B93B67" w:rsidRDefault="001D74D8" w:rsidP="00AD100D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48DA5D7" w14:textId="77777777" w:rsidR="00AD100D" w:rsidRPr="00B93B67" w:rsidRDefault="00AD100D" w:rsidP="00AD100D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191FD8EA" w14:textId="192AD3F1" w:rsidR="00AD100D" w:rsidRPr="00B93B67" w:rsidRDefault="001D74D8" w:rsidP="00AD100D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20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75D13822" w14:textId="77777777" w:rsidR="00AD100D" w:rsidRPr="00B93B67" w:rsidRDefault="00AD100D" w:rsidP="00AD100D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  <w:tc>
          <w:tcPr>
            <w:tcW w:w="1320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76637A37" w14:textId="36776394" w:rsidR="00AD100D" w:rsidRPr="00B93B67" w:rsidRDefault="001D74D8" w:rsidP="00AD100D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Universe</w:t>
            </w:r>
          </w:p>
        </w:tc>
        <w:tc>
          <w:tcPr>
            <w:tcW w:w="1152" w:type="dxa"/>
            <w:tcBorders>
              <w:top w:val="nil"/>
              <w:bottom w:val="single" w:sz="12" w:space="0" w:color="000000"/>
            </w:tcBorders>
            <w:shd w:val="clear" w:color="auto" w:fill="993300"/>
          </w:tcPr>
          <w:p w14:paraId="61549893" w14:textId="77777777" w:rsidR="00AD100D" w:rsidRPr="00B93B67" w:rsidRDefault="00AD100D" w:rsidP="00AD100D">
            <w:pPr>
              <w:spacing w:line="288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ABCD2</w:t>
            </w:r>
            <w:r w:rsidRPr="00B93B67">
              <w:rPr>
                <w:rFonts w:ascii="Arial" w:hAnsi="Arial" w:cs="Arial"/>
                <w:color w:val="FFFFFF"/>
                <w:sz w:val="16"/>
                <w:szCs w:val="16"/>
              </w:rPr>
              <w:t>5-54</w:t>
            </w:r>
          </w:p>
        </w:tc>
      </w:tr>
      <w:tr w:rsidR="00D34504" w:rsidRPr="003C7C11" w14:paraId="47364193" w14:textId="77777777" w:rsidTr="002B0900">
        <w:tc>
          <w:tcPr>
            <w:tcW w:w="2268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6C8EA866" w14:textId="144F8B9B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RTP</w:t>
            </w:r>
            <w:r w:rsidR="001D74D8">
              <w:rPr>
                <w:rFonts w:ascii="Arial" w:hAnsi="Arial" w:cs="Arial"/>
                <w:b/>
                <w:bCs/>
                <w:i/>
                <w:iCs/>
              </w:rPr>
              <w:t xml:space="preserve"> Channels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37DF451F" w14:textId="073F60E4" w:rsidR="00D34504" w:rsidRPr="00000C49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14:paraId="0B6B77AD" w14:textId="66C49877" w:rsidR="00D34504" w:rsidRPr="00000C49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1080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34DAF147" w14:textId="2AE8AC83" w:rsidR="00D34504" w:rsidRDefault="00D34504" w:rsidP="00D34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17.5</w:t>
            </w:r>
          </w:p>
        </w:tc>
        <w:tc>
          <w:tcPr>
            <w:tcW w:w="1200" w:type="dxa"/>
            <w:tcBorders>
              <w:top w:val="single" w:sz="12" w:space="0" w:color="000000"/>
              <w:bottom w:val="nil"/>
            </w:tcBorders>
            <w:shd w:val="clear" w:color="auto" w:fill="FFFF99"/>
          </w:tcPr>
          <w:p w14:paraId="4E670AEE" w14:textId="10D78B2A" w:rsidR="00D34504" w:rsidRDefault="00D34504" w:rsidP="00D34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1320" w:type="dxa"/>
            <w:tcBorders>
              <w:top w:val="single" w:sz="12" w:space="0" w:color="000000"/>
              <w:bottom w:val="nil"/>
            </w:tcBorders>
            <w:shd w:val="clear" w:color="auto" w:fill="FFCC00"/>
            <w:vAlign w:val="bottom"/>
          </w:tcPr>
          <w:p w14:paraId="621B3A01" w14:textId="508B56A8" w:rsidR="00D34504" w:rsidRDefault="00234D29" w:rsidP="00D34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152" w:type="dxa"/>
            <w:tcBorders>
              <w:top w:val="single" w:sz="12" w:space="0" w:color="000000"/>
              <w:bottom w:val="nil"/>
            </w:tcBorders>
            <w:shd w:val="clear" w:color="auto" w:fill="FFCC00"/>
            <w:vAlign w:val="bottom"/>
          </w:tcPr>
          <w:p w14:paraId="498D27A2" w14:textId="385E9159" w:rsidR="00D34504" w:rsidRDefault="00234D29" w:rsidP="00D34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  <w:r w:rsidR="00CA55A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34504" w:rsidRPr="003C7C11" w14:paraId="6D998808" w14:textId="77777777" w:rsidTr="002B0900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077E886F" w14:textId="17291A11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SIC</w:t>
            </w:r>
            <w:r w:rsidR="001D74D8">
              <w:rPr>
                <w:rFonts w:ascii="Arial" w:hAnsi="Arial" w:cs="Arial"/>
                <w:b/>
                <w:bCs/>
                <w:i/>
                <w:iCs/>
              </w:rPr>
              <w:t xml:space="preserve"> Channels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1C44D09C" w14:textId="7B503EA4" w:rsidR="00D34504" w:rsidRPr="00000C49" w:rsidRDefault="00234D29" w:rsidP="00D34504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24.0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1703B2B0" w14:textId="71CA2F47" w:rsidR="00D34504" w:rsidRPr="00000C49" w:rsidRDefault="00234D29" w:rsidP="00D34504">
            <w:pPr>
              <w:spacing w:line="288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23.</w:t>
            </w:r>
            <w:r w:rsidR="00CA55A2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03EABE64" w14:textId="56785A9C" w:rsidR="00D34504" w:rsidRPr="00414912" w:rsidRDefault="00D34504" w:rsidP="00D3450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</w:rPr>
              <w:t>23.9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FF99"/>
          </w:tcPr>
          <w:p w14:paraId="5F96BB7F" w14:textId="3DA805D2" w:rsidR="00D34504" w:rsidRPr="00414912" w:rsidRDefault="00D34504" w:rsidP="00D3450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</w:rPr>
              <w:t>23.4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CC00"/>
            <w:vAlign w:val="bottom"/>
          </w:tcPr>
          <w:p w14:paraId="34A3E7AE" w14:textId="7D03FF08" w:rsidR="00D34504" w:rsidRPr="00FB74CD" w:rsidRDefault="00234D29" w:rsidP="00D3450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23.9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  <w:vAlign w:val="bottom"/>
          </w:tcPr>
          <w:p w14:paraId="0EFBD14F" w14:textId="1BFE2A85" w:rsidR="00D34504" w:rsidRPr="00FB74CD" w:rsidRDefault="00234D29" w:rsidP="00D3450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23.4</w:t>
            </w:r>
          </w:p>
        </w:tc>
      </w:tr>
      <w:tr w:rsidR="00D34504" w:rsidRPr="003C7C11" w14:paraId="1E7C6865" w14:textId="77777777" w:rsidTr="002B0900">
        <w:tc>
          <w:tcPr>
            <w:tcW w:w="2268" w:type="dxa"/>
            <w:tcBorders>
              <w:bottom w:val="nil"/>
            </w:tcBorders>
            <w:shd w:val="clear" w:color="auto" w:fill="FFFF99"/>
          </w:tcPr>
          <w:p w14:paraId="36048DEC" w14:textId="0FEC9CBE" w:rsidR="00D34504" w:rsidRPr="003C7C11" w:rsidRDefault="00D34504" w:rsidP="00D34504">
            <w:pPr>
              <w:spacing w:line="288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TVI</w:t>
            </w:r>
            <w:r w:rsidR="001D74D8">
              <w:rPr>
                <w:rFonts w:ascii="Arial" w:hAnsi="Arial" w:cs="Arial"/>
                <w:b/>
                <w:bCs/>
                <w:i/>
                <w:iCs/>
              </w:rPr>
              <w:t xml:space="preserve"> Channels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67C569AE" w14:textId="547E2A39" w:rsidR="00D34504" w:rsidRPr="00000C49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CA55A2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CC00"/>
          </w:tcPr>
          <w:p w14:paraId="1B7414FA" w14:textId="205F1DFA" w:rsidR="00D34504" w:rsidRPr="00000C49" w:rsidRDefault="00234D29" w:rsidP="00D3450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CA55A2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99"/>
          </w:tcPr>
          <w:p w14:paraId="4F55695A" w14:textId="3ECC10F6" w:rsidR="00D34504" w:rsidRDefault="00D34504" w:rsidP="00D34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16.0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FF99"/>
          </w:tcPr>
          <w:p w14:paraId="1AB773D2" w14:textId="42F51253" w:rsidR="00D34504" w:rsidRDefault="00D34504" w:rsidP="00D34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CC00"/>
            <w:vAlign w:val="bottom"/>
          </w:tcPr>
          <w:p w14:paraId="0AE2F5C4" w14:textId="4E768065" w:rsidR="00D34504" w:rsidRDefault="00234D29" w:rsidP="00D34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FCC00"/>
            <w:vAlign w:val="bottom"/>
          </w:tcPr>
          <w:p w14:paraId="3FFB15B4" w14:textId="491093BE" w:rsidR="00D34504" w:rsidRDefault="00234D29" w:rsidP="00D34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</w:t>
            </w:r>
          </w:p>
        </w:tc>
      </w:tr>
    </w:tbl>
    <w:p w14:paraId="156951D2" w14:textId="2C3647D7" w:rsidR="003F6BEA" w:rsidRDefault="001D74D8" w:rsidP="002036AE">
      <w:pPr>
        <w:spacing w:line="288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Source</w:t>
      </w:r>
      <w:r w:rsidR="00D22871" w:rsidRPr="00545017">
        <w:rPr>
          <w:rFonts w:ascii="Arial" w:hAnsi="Arial"/>
          <w:sz w:val="18"/>
          <w:szCs w:val="18"/>
        </w:rPr>
        <w:t xml:space="preserve">: </w:t>
      </w:r>
      <w:r w:rsidR="00D22871">
        <w:rPr>
          <w:rFonts w:ascii="Arial" w:hAnsi="Arial"/>
          <w:sz w:val="18"/>
          <w:szCs w:val="18"/>
        </w:rPr>
        <w:t>GfK/CAEM</w:t>
      </w:r>
      <w:r>
        <w:rPr>
          <w:rFonts w:ascii="Arial" w:hAnsi="Arial"/>
          <w:sz w:val="18"/>
          <w:szCs w:val="18"/>
        </w:rPr>
        <w:t xml:space="preserve"> data</w:t>
      </w:r>
    </w:p>
    <w:p w14:paraId="5F6BEAF7" w14:textId="4A21DD8C" w:rsidR="002036AE" w:rsidRDefault="002036AE" w:rsidP="002036AE">
      <w:pPr>
        <w:spacing w:line="288" w:lineRule="auto"/>
        <w:jc w:val="both"/>
        <w:rPr>
          <w:rFonts w:ascii="Arial" w:hAnsi="Arial"/>
          <w:sz w:val="18"/>
          <w:szCs w:val="18"/>
        </w:rPr>
      </w:pPr>
    </w:p>
    <w:p w14:paraId="103D1935" w14:textId="77777777" w:rsidR="002036AE" w:rsidRPr="002036AE" w:rsidRDefault="002036AE" w:rsidP="002036AE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888929B" w14:textId="77777777" w:rsidR="00A87985" w:rsidRDefault="00A87985" w:rsidP="00DC3205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</w:rPr>
      </w:pPr>
    </w:p>
    <w:p w14:paraId="7C851EEC" w14:textId="77777777" w:rsidR="004B5A95" w:rsidRDefault="004B5A95" w:rsidP="00DC3205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</w:rPr>
      </w:pPr>
    </w:p>
    <w:p w14:paraId="32EF9288" w14:textId="714CBB6C" w:rsidR="00DC3205" w:rsidRPr="001D74D8" w:rsidRDefault="00DC3205" w:rsidP="00DC3205">
      <w:pPr>
        <w:pStyle w:val="xmsonormal"/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lang w:val="en-GB"/>
        </w:rPr>
      </w:pPr>
      <w:r w:rsidRPr="001D74D8">
        <w:rPr>
          <w:rFonts w:ascii="Arial" w:hAnsi="Arial" w:cs="Arial"/>
          <w:b/>
          <w:color w:val="000000"/>
          <w:lang w:val="en-GB"/>
        </w:rPr>
        <w:lastRenderedPageBreak/>
        <w:t xml:space="preserve">SIC NOTÍCIAS </w:t>
      </w:r>
      <w:r w:rsidR="001D74D8" w:rsidRPr="001D74D8">
        <w:rPr>
          <w:rFonts w:ascii="Arial" w:hAnsi="Arial" w:cs="Arial"/>
          <w:b/>
          <w:color w:val="000000"/>
          <w:lang w:val="en-GB"/>
        </w:rPr>
        <w:t>IS THE M</w:t>
      </w:r>
      <w:r w:rsidR="001D74D8">
        <w:rPr>
          <w:rFonts w:ascii="Arial" w:hAnsi="Arial" w:cs="Arial"/>
          <w:b/>
          <w:color w:val="000000"/>
          <w:lang w:val="en-GB"/>
        </w:rPr>
        <w:t>OST WATCHED NEWS CHANNEL</w:t>
      </w:r>
    </w:p>
    <w:p w14:paraId="47F15826" w14:textId="77777777" w:rsidR="00212DD1" w:rsidRPr="001D74D8" w:rsidRDefault="00212DD1" w:rsidP="003B79D6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65EBD0C" w14:textId="531C8B19" w:rsidR="004B417E" w:rsidRPr="001D74D8" w:rsidRDefault="001D74D8" w:rsidP="00CF3512">
      <w:pPr>
        <w:spacing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D74D8">
        <w:rPr>
          <w:rFonts w:ascii="Arial" w:hAnsi="Arial" w:cs="Arial"/>
          <w:sz w:val="24"/>
          <w:szCs w:val="24"/>
          <w:lang w:val="en-GB"/>
        </w:rPr>
        <w:t>In the subscription channels’ universe</w:t>
      </w:r>
      <w:r w:rsidR="00410C97" w:rsidRPr="001D74D8">
        <w:rPr>
          <w:rFonts w:ascii="Arial" w:hAnsi="Arial" w:cs="Arial"/>
          <w:sz w:val="24"/>
          <w:szCs w:val="24"/>
          <w:lang w:val="en-GB"/>
        </w:rPr>
        <w:t xml:space="preserve">, SIC Notícias </w:t>
      </w:r>
      <w:r w:rsidRPr="001D74D8">
        <w:rPr>
          <w:rFonts w:ascii="Arial" w:hAnsi="Arial" w:cs="Arial"/>
          <w:sz w:val="24"/>
          <w:szCs w:val="24"/>
          <w:lang w:val="en-GB"/>
        </w:rPr>
        <w:t>keeps being the most watched ne</w:t>
      </w:r>
      <w:r>
        <w:rPr>
          <w:rFonts w:ascii="Arial" w:hAnsi="Arial" w:cs="Arial"/>
          <w:sz w:val="24"/>
          <w:szCs w:val="24"/>
          <w:lang w:val="en-GB"/>
        </w:rPr>
        <w:t>ws channel by the Portuguese people and ended the month with a share of</w:t>
      </w:r>
      <w:r w:rsidR="00234A8A"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A01388" w:rsidRPr="001D74D8">
        <w:rPr>
          <w:rFonts w:ascii="Arial" w:hAnsi="Arial" w:cs="Arial"/>
          <w:sz w:val="24"/>
          <w:szCs w:val="24"/>
          <w:lang w:val="en-GB"/>
        </w:rPr>
        <w:t>1.</w:t>
      </w:r>
      <w:r w:rsidR="00045620" w:rsidRPr="001D74D8">
        <w:rPr>
          <w:rFonts w:ascii="Arial" w:hAnsi="Arial" w:cs="Arial"/>
          <w:sz w:val="24"/>
          <w:szCs w:val="24"/>
          <w:lang w:val="en-GB"/>
        </w:rPr>
        <w:t>8</w:t>
      </w:r>
      <w:r w:rsidR="00410C97" w:rsidRPr="001D74D8">
        <w:rPr>
          <w:rFonts w:ascii="Arial" w:hAnsi="Arial" w:cs="Arial"/>
          <w:sz w:val="24"/>
          <w:szCs w:val="24"/>
          <w:lang w:val="en-GB"/>
        </w:rPr>
        <w:t>%</w:t>
      </w:r>
      <w:r w:rsidR="00A01388" w:rsidRPr="001D74D8">
        <w:rPr>
          <w:rFonts w:ascii="Arial" w:hAnsi="Arial" w:cs="Arial"/>
          <w:sz w:val="24"/>
          <w:szCs w:val="24"/>
          <w:lang w:val="en-GB"/>
        </w:rPr>
        <w:t>.</w:t>
      </w:r>
    </w:p>
    <w:p w14:paraId="2DD08036" w14:textId="3F9BE75D" w:rsidR="003B79D6" w:rsidRPr="001D74D8" w:rsidRDefault="00A43261" w:rsidP="00CF3512">
      <w:pPr>
        <w:spacing w:line="288" w:lineRule="auto"/>
        <w:jc w:val="both"/>
        <w:rPr>
          <w:rFonts w:ascii="Calibri" w:hAnsi="Calibri"/>
          <w:sz w:val="22"/>
          <w:szCs w:val="22"/>
          <w:lang w:val="en-GB" w:eastAsia="pt-PT"/>
        </w:rPr>
      </w:pPr>
      <w:r w:rsidRPr="001D74D8">
        <w:rPr>
          <w:rFonts w:ascii="Arial" w:hAnsi="Arial" w:cs="Arial"/>
          <w:sz w:val="24"/>
          <w:szCs w:val="24"/>
          <w:lang w:val="en-GB"/>
        </w:rPr>
        <w:t xml:space="preserve">SIC Mulher </w:t>
      </w:r>
      <w:r w:rsidR="001D74D8" w:rsidRPr="001D74D8">
        <w:rPr>
          <w:rFonts w:ascii="Arial" w:hAnsi="Arial" w:cs="Arial"/>
          <w:sz w:val="24"/>
          <w:szCs w:val="24"/>
          <w:lang w:val="en-GB"/>
        </w:rPr>
        <w:t>ended the month with a share of</w:t>
      </w:r>
      <w:r w:rsidR="00C72371"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A01388" w:rsidRPr="001D74D8">
        <w:rPr>
          <w:rFonts w:ascii="Arial" w:hAnsi="Arial" w:cs="Arial"/>
          <w:sz w:val="24"/>
          <w:szCs w:val="24"/>
          <w:lang w:val="en-GB"/>
        </w:rPr>
        <w:t>0.</w:t>
      </w:r>
      <w:r w:rsidR="00045620" w:rsidRPr="001D74D8">
        <w:rPr>
          <w:rFonts w:ascii="Arial" w:hAnsi="Arial" w:cs="Arial"/>
          <w:sz w:val="24"/>
          <w:szCs w:val="24"/>
          <w:lang w:val="en-GB"/>
        </w:rPr>
        <w:t>8</w:t>
      </w:r>
      <w:r w:rsidR="00537452" w:rsidRPr="001D74D8">
        <w:rPr>
          <w:rFonts w:ascii="Arial" w:hAnsi="Arial" w:cs="Arial"/>
          <w:sz w:val="24"/>
          <w:szCs w:val="24"/>
          <w:lang w:val="en-GB"/>
        </w:rPr>
        <w:t>%</w:t>
      </w:r>
      <w:r w:rsidR="00410C97" w:rsidRPr="001D74D8">
        <w:rPr>
          <w:rFonts w:ascii="Arial" w:hAnsi="Arial" w:cs="Arial"/>
          <w:sz w:val="24"/>
          <w:szCs w:val="24"/>
          <w:lang w:val="en-GB"/>
        </w:rPr>
        <w:t>,</w:t>
      </w:r>
      <w:r w:rsidR="00045620"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1D74D8" w:rsidRPr="001D74D8">
        <w:rPr>
          <w:rFonts w:ascii="Arial" w:hAnsi="Arial" w:cs="Arial"/>
          <w:sz w:val="24"/>
          <w:szCs w:val="24"/>
          <w:lang w:val="en-GB"/>
        </w:rPr>
        <w:t>rising</w:t>
      </w:r>
      <w:r w:rsidR="00045620" w:rsidRPr="001D74D8">
        <w:rPr>
          <w:rFonts w:ascii="Arial" w:hAnsi="Arial" w:cs="Arial"/>
          <w:sz w:val="24"/>
          <w:szCs w:val="24"/>
          <w:lang w:val="en-GB"/>
        </w:rPr>
        <w:t xml:space="preserve"> 0.1 p.p. </w:t>
      </w:r>
      <w:r w:rsidR="001D74D8" w:rsidRPr="001D74D8">
        <w:rPr>
          <w:rFonts w:ascii="Arial" w:hAnsi="Arial" w:cs="Arial"/>
          <w:sz w:val="24"/>
          <w:szCs w:val="24"/>
          <w:lang w:val="en-GB"/>
        </w:rPr>
        <w:t>in comparis</w:t>
      </w:r>
      <w:r w:rsidR="001D74D8">
        <w:rPr>
          <w:rFonts w:ascii="Arial" w:hAnsi="Arial" w:cs="Arial"/>
          <w:sz w:val="24"/>
          <w:szCs w:val="24"/>
          <w:lang w:val="en-GB"/>
        </w:rPr>
        <w:t>on to January</w:t>
      </w:r>
      <w:r w:rsidR="00045620" w:rsidRPr="001D74D8">
        <w:rPr>
          <w:rFonts w:ascii="Arial" w:hAnsi="Arial" w:cs="Arial"/>
          <w:sz w:val="24"/>
          <w:szCs w:val="24"/>
          <w:lang w:val="en-GB"/>
        </w:rPr>
        <w:t>,</w:t>
      </w:r>
      <w:r w:rsidR="00410C97"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SIC </w:t>
      </w:r>
      <w:r w:rsidR="00045620" w:rsidRPr="001D74D8">
        <w:rPr>
          <w:rFonts w:ascii="Arial" w:hAnsi="Arial" w:cs="Arial"/>
          <w:sz w:val="24"/>
          <w:szCs w:val="24"/>
          <w:lang w:val="en-GB"/>
        </w:rPr>
        <w:t>K</w:t>
      </w:r>
      <w:r w:rsidR="00410C97"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1D74D8">
        <w:rPr>
          <w:rFonts w:ascii="Arial" w:hAnsi="Arial" w:cs="Arial"/>
          <w:sz w:val="24"/>
          <w:szCs w:val="24"/>
          <w:lang w:val="en-GB"/>
        </w:rPr>
        <w:t>ended the month with a share of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C72371" w:rsidRPr="001D74D8">
        <w:rPr>
          <w:rFonts w:ascii="Arial" w:hAnsi="Arial" w:cs="Arial"/>
          <w:sz w:val="24"/>
          <w:szCs w:val="24"/>
          <w:lang w:val="en-GB"/>
        </w:rPr>
        <w:t>0.</w:t>
      </w:r>
      <w:r w:rsidR="00600F05" w:rsidRPr="001D74D8">
        <w:rPr>
          <w:rFonts w:ascii="Arial" w:hAnsi="Arial" w:cs="Arial"/>
          <w:sz w:val="24"/>
          <w:szCs w:val="24"/>
          <w:lang w:val="en-GB"/>
        </w:rPr>
        <w:t>3</w:t>
      </w:r>
      <w:r w:rsidR="00C72371" w:rsidRPr="001D74D8">
        <w:rPr>
          <w:rFonts w:ascii="Arial" w:hAnsi="Arial" w:cs="Arial"/>
          <w:sz w:val="24"/>
          <w:szCs w:val="24"/>
          <w:lang w:val="en-GB"/>
        </w:rPr>
        <w:t>%</w:t>
      </w:r>
      <w:r w:rsidRPr="001D74D8">
        <w:rPr>
          <w:rFonts w:ascii="Arial" w:hAnsi="Arial" w:cs="Arial"/>
          <w:sz w:val="24"/>
          <w:szCs w:val="24"/>
          <w:lang w:val="en-GB"/>
        </w:rPr>
        <w:t>,</w:t>
      </w:r>
      <w:r w:rsidR="00410C97"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3D38F1" w:rsidRPr="001D74D8">
        <w:rPr>
          <w:rFonts w:ascii="Arial" w:hAnsi="Arial" w:cs="Arial"/>
          <w:sz w:val="24"/>
          <w:szCs w:val="24"/>
          <w:lang w:val="en-GB"/>
        </w:rPr>
        <w:t xml:space="preserve">SIC </w:t>
      </w:r>
      <w:r w:rsidR="001D74D8">
        <w:rPr>
          <w:rFonts w:ascii="Arial" w:hAnsi="Arial" w:cs="Arial"/>
          <w:sz w:val="24"/>
          <w:szCs w:val="24"/>
          <w:lang w:val="en-GB"/>
        </w:rPr>
        <w:t>R</w:t>
      </w:r>
      <w:r w:rsidR="00045620" w:rsidRPr="001D74D8">
        <w:rPr>
          <w:rFonts w:ascii="Arial" w:hAnsi="Arial" w:cs="Arial"/>
          <w:sz w:val="24"/>
          <w:szCs w:val="24"/>
          <w:lang w:val="en-GB"/>
        </w:rPr>
        <w:t xml:space="preserve">adical </w:t>
      </w:r>
      <w:r w:rsidR="001D74D8">
        <w:rPr>
          <w:rFonts w:ascii="Arial" w:hAnsi="Arial" w:cs="Arial"/>
          <w:sz w:val="24"/>
          <w:szCs w:val="24"/>
          <w:lang w:val="en-GB"/>
        </w:rPr>
        <w:t>ended the month with a share of</w:t>
      </w:r>
      <w:r w:rsidR="003D38F1" w:rsidRPr="001D74D8">
        <w:rPr>
          <w:rFonts w:ascii="Arial" w:hAnsi="Arial" w:cs="Arial"/>
          <w:sz w:val="24"/>
          <w:szCs w:val="24"/>
          <w:lang w:val="en-GB"/>
        </w:rPr>
        <w:t xml:space="preserve"> 0.</w:t>
      </w:r>
      <w:r w:rsidR="00045620" w:rsidRPr="001D74D8">
        <w:rPr>
          <w:rFonts w:ascii="Arial" w:hAnsi="Arial" w:cs="Arial"/>
          <w:sz w:val="24"/>
          <w:szCs w:val="24"/>
          <w:lang w:val="en-GB"/>
        </w:rPr>
        <w:t>2</w:t>
      </w:r>
      <w:r w:rsidR="003D38F1" w:rsidRPr="001D74D8">
        <w:rPr>
          <w:rFonts w:ascii="Arial" w:hAnsi="Arial" w:cs="Arial"/>
          <w:sz w:val="24"/>
          <w:szCs w:val="24"/>
          <w:lang w:val="en-GB"/>
        </w:rPr>
        <w:t xml:space="preserve">% </w:t>
      </w:r>
      <w:r w:rsidR="001D74D8">
        <w:rPr>
          <w:rFonts w:ascii="Arial" w:hAnsi="Arial" w:cs="Arial"/>
          <w:sz w:val="24"/>
          <w:szCs w:val="24"/>
          <w:lang w:val="en-GB"/>
        </w:rPr>
        <w:t>and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 SIC Caras</w:t>
      </w:r>
      <w:r w:rsidR="006C66F6" w:rsidRPr="001D74D8">
        <w:rPr>
          <w:rFonts w:ascii="Arial" w:hAnsi="Arial" w:cs="Arial"/>
          <w:sz w:val="24"/>
          <w:szCs w:val="24"/>
          <w:lang w:val="en-GB"/>
        </w:rPr>
        <w:t xml:space="preserve"> </w:t>
      </w:r>
      <w:r w:rsidR="001D74D8">
        <w:rPr>
          <w:rFonts w:ascii="Arial" w:hAnsi="Arial" w:cs="Arial"/>
          <w:sz w:val="24"/>
          <w:szCs w:val="24"/>
          <w:lang w:val="en-GB"/>
        </w:rPr>
        <w:t>ended the month with a share of</w:t>
      </w:r>
      <w:r w:rsidR="006C66F6" w:rsidRPr="001D74D8">
        <w:rPr>
          <w:rFonts w:ascii="Arial" w:hAnsi="Arial" w:cs="Arial"/>
          <w:sz w:val="24"/>
          <w:szCs w:val="24"/>
          <w:lang w:val="en-GB"/>
        </w:rPr>
        <w:t xml:space="preserve"> 0.</w:t>
      </w:r>
      <w:r w:rsidR="00045620" w:rsidRPr="001D74D8">
        <w:rPr>
          <w:rFonts w:ascii="Arial" w:hAnsi="Arial" w:cs="Arial"/>
          <w:sz w:val="24"/>
          <w:szCs w:val="24"/>
          <w:lang w:val="en-GB"/>
        </w:rPr>
        <w:t>2</w:t>
      </w:r>
      <w:r w:rsidRPr="001D74D8">
        <w:rPr>
          <w:rFonts w:ascii="Arial" w:hAnsi="Arial" w:cs="Arial"/>
          <w:sz w:val="24"/>
          <w:szCs w:val="24"/>
          <w:lang w:val="en-GB"/>
        </w:rPr>
        <w:t xml:space="preserve">% </w:t>
      </w:r>
      <w:r w:rsidR="001D74D8">
        <w:rPr>
          <w:rFonts w:ascii="Arial" w:hAnsi="Arial" w:cs="Arial"/>
          <w:sz w:val="24"/>
          <w:szCs w:val="24"/>
          <w:lang w:val="en-GB"/>
        </w:rPr>
        <w:t>too</w:t>
      </w:r>
      <w:r w:rsidR="003D38F1" w:rsidRPr="001D74D8">
        <w:rPr>
          <w:rFonts w:ascii="Arial" w:hAnsi="Arial" w:cs="Arial"/>
          <w:sz w:val="24"/>
          <w:szCs w:val="24"/>
          <w:lang w:val="en-GB"/>
        </w:rPr>
        <w:t>.</w:t>
      </w:r>
      <w:r w:rsidR="00D06513" w:rsidRPr="001D74D8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3B79D6" w:rsidRPr="001D74D8" w:rsidSect="00D22EFF">
      <w:headerReference w:type="default" r:id="rId7"/>
      <w:pgSz w:w="12240" w:h="15840" w:code="1"/>
      <w:pgMar w:top="1600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F8E4" w14:textId="77777777" w:rsidR="00057C9E" w:rsidRDefault="00057C9E">
      <w:r>
        <w:separator/>
      </w:r>
    </w:p>
  </w:endnote>
  <w:endnote w:type="continuationSeparator" w:id="0">
    <w:p w14:paraId="3C470981" w14:textId="77777777" w:rsidR="00057C9E" w:rsidRDefault="0005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702C" w14:textId="77777777" w:rsidR="00057C9E" w:rsidRDefault="00057C9E">
      <w:r>
        <w:separator/>
      </w:r>
    </w:p>
  </w:footnote>
  <w:footnote w:type="continuationSeparator" w:id="0">
    <w:p w14:paraId="61C210E8" w14:textId="77777777" w:rsidR="00057C9E" w:rsidRDefault="0005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FA98" w14:textId="77777777" w:rsidR="002B0900" w:rsidRDefault="002B0900">
    <w:pPr>
      <w:pStyle w:val="Cabealho"/>
    </w:pPr>
    <w:r>
      <w:rPr>
        <w:noProof/>
        <w:lang w:eastAsia="pt-PT"/>
      </w:rPr>
      <w:drawing>
        <wp:inline distT="0" distB="0" distL="0" distR="0" wp14:anchorId="4E218C67" wp14:editId="7814330A">
          <wp:extent cx="819150" cy="73923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35" cy="74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819361A"/>
    <w:multiLevelType w:val="hybridMultilevel"/>
    <w:tmpl w:val="7C2E5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B6964"/>
    <w:multiLevelType w:val="multilevel"/>
    <w:tmpl w:val="891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978"/>
    <w:multiLevelType w:val="hybridMultilevel"/>
    <w:tmpl w:val="60924508"/>
    <w:lvl w:ilvl="0" w:tplc="747298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2CE0"/>
    <w:multiLevelType w:val="multilevel"/>
    <w:tmpl w:val="6092450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57D"/>
    <w:multiLevelType w:val="hybridMultilevel"/>
    <w:tmpl w:val="8910BE18"/>
    <w:lvl w:ilvl="0" w:tplc="3D288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07E2"/>
    <w:multiLevelType w:val="hybridMultilevel"/>
    <w:tmpl w:val="51908B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261ADA"/>
    <w:multiLevelType w:val="hybridMultilevel"/>
    <w:tmpl w:val="CA220DA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4491A"/>
    <w:multiLevelType w:val="hybridMultilevel"/>
    <w:tmpl w:val="526A4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3555D5"/>
    <w:multiLevelType w:val="hybridMultilevel"/>
    <w:tmpl w:val="DF9AADA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C43FA"/>
    <w:multiLevelType w:val="hybridMultilevel"/>
    <w:tmpl w:val="182256D0"/>
    <w:lvl w:ilvl="0" w:tplc="CD14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73F6C"/>
    <w:multiLevelType w:val="hybridMultilevel"/>
    <w:tmpl w:val="A23ECE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E75E1"/>
    <w:multiLevelType w:val="hybridMultilevel"/>
    <w:tmpl w:val="6CC8C80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0344"/>
    <w:multiLevelType w:val="hybridMultilevel"/>
    <w:tmpl w:val="F7BA667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62"/>
    <w:rsid w:val="00000AEE"/>
    <w:rsid w:val="00000C49"/>
    <w:rsid w:val="00002177"/>
    <w:rsid w:val="0000465B"/>
    <w:rsid w:val="000054B0"/>
    <w:rsid w:val="000054C0"/>
    <w:rsid w:val="000062A9"/>
    <w:rsid w:val="0000668E"/>
    <w:rsid w:val="00006A24"/>
    <w:rsid w:val="000102BC"/>
    <w:rsid w:val="000104F0"/>
    <w:rsid w:val="00013EAF"/>
    <w:rsid w:val="00014EBE"/>
    <w:rsid w:val="0001572C"/>
    <w:rsid w:val="000169FE"/>
    <w:rsid w:val="0001769E"/>
    <w:rsid w:val="0002149C"/>
    <w:rsid w:val="00023533"/>
    <w:rsid w:val="0002374A"/>
    <w:rsid w:val="000247B8"/>
    <w:rsid w:val="000260D0"/>
    <w:rsid w:val="00026C3E"/>
    <w:rsid w:val="00027AE0"/>
    <w:rsid w:val="00027F96"/>
    <w:rsid w:val="00031526"/>
    <w:rsid w:val="00031D3B"/>
    <w:rsid w:val="000324AA"/>
    <w:rsid w:val="00033125"/>
    <w:rsid w:val="00033874"/>
    <w:rsid w:val="0003502F"/>
    <w:rsid w:val="0003549B"/>
    <w:rsid w:val="00035A67"/>
    <w:rsid w:val="00037F9B"/>
    <w:rsid w:val="00040116"/>
    <w:rsid w:val="000423E3"/>
    <w:rsid w:val="00042D6F"/>
    <w:rsid w:val="000437DD"/>
    <w:rsid w:val="00043875"/>
    <w:rsid w:val="000442A2"/>
    <w:rsid w:val="00045620"/>
    <w:rsid w:val="00046687"/>
    <w:rsid w:val="000467FD"/>
    <w:rsid w:val="00050571"/>
    <w:rsid w:val="000523EC"/>
    <w:rsid w:val="00052A7D"/>
    <w:rsid w:val="00052CFE"/>
    <w:rsid w:val="00054387"/>
    <w:rsid w:val="00054AEA"/>
    <w:rsid w:val="00054FB9"/>
    <w:rsid w:val="00055E0F"/>
    <w:rsid w:val="00056842"/>
    <w:rsid w:val="00057753"/>
    <w:rsid w:val="00057C9E"/>
    <w:rsid w:val="00060364"/>
    <w:rsid w:val="00061DF6"/>
    <w:rsid w:val="00061F3C"/>
    <w:rsid w:val="0006288B"/>
    <w:rsid w:val="0006317F"/>
    <w:rsid w:val="0006407D"/>
    <w:rsid w:val="000640A8"/>
    <w:rsid w:val="0006492B"/>
    <w:rsid w:val="00064982"/>
    <w:rsid w:val="0006507D"/>
    <w:rsid w:val="00066935"/>
    <w:rsid w:val="00067884"/>
    <w:rsid w:val="000719A0"/>
    <w:rsid w:val="0007320C"/>
    <w:rsid w:val="00074C2C"/>
    <w:rsid w:val="0007631F"/>
    <w:rsid w:val="00076FA7"/>
    <w:rsid w:val="00077F79"/>
    <w:rsid w:val="00080E24"/>
    <w:rsid w:val="000839CB"/>
    <w:rsid w:val="00084E30"/>
    <w:rsid w:val="00085313"/>
    <w:rsid w:val="0008569F"/>
    <w:rsid w:val="0008654E"/>
    <w:rsid w:val="000871B4"/>
    <w:rsid w:val="00087DEB"/>
    <w:rsid w:val="0009014A"/>
    <w:rsid w:val="000905EC"/>
    <w:rsid w:val="00091A34"/>
    <w:rsid w:val="0009422D"/>
    <w:rsid w:val="0009489E"/>
    <w:rsid w:val="000951C4"/>
    <w:rsid w:val="000959CC"/>
    <w:rsid w:val="00095E8D"/>
    <w:rsid w:val="00095FFF"/>
    <w:rsid w:val="000961D8"/>
    <w:rsid w:val="00096699"/>
    <w:rsid w:val="00097DB0"/>
    <w:rsid w:val="000A15C0"/>
    <w:rsid w:val="000A2977"/>
    <w:rsid w:val="000A42B6"/>
    <w:rsid w:val="000A4579"/>
    <w:rsid w:val="000A64C7"/>
    <w:rsid w:val="000A64D0"/>
    <w:rsid w:val="000B0BFB"/>
    <w:rsid w:val="000B14B3"/>
    <w:rsid w:val="000B1E6E"/>
    <w:rsid w:val="000B2657"/>
    <w:rsid w:val="000B26F1"/>
    <w:rsid w:val="000B3774"/>
    <w:rsid w:val="000B3B2C"/>
    <w:rsid w:val="000B6298"/>
    <w:rsid w:val="000B6B98"/>
    <w:rsid w:val="000B77CB"/>
    <w:rsid w:val="000B78C9"/>
    <w:rsid w:val="000C0025"/>
    <w:rsid w:val="000C0889"/>
    <w:rsid w:val="000C22AC"/>
    <w:rsid w:val="000C2839"/>
    <w:rsid w:val="000C51E1"/>
    <w:rsid w:val="000C6528"/>
    <w:rsid w:val="000C7BDE"/>
    <w:rsid w:val="000D16D6"/>
    <w:rsid w:val="000D1E86"/>
    <w:rsid w:val="000D22D9"/>
    <w:rsid w:val="000D373C"/>
    <w:rsid w:val="000D5405"/>
    <w:rsid w:val="000D64EB"/>
    <w:rsid w:val="000D6DBD"/>
    <w:rsid w:val="000D7190"/>
    <w:rsid w:val="000D7391"/>
    <w:rsid w:val="000D7C0B"/>
    <w:rsid w:val="000E0F2D"/>
    <w:rsid w:val="000E1351"/>
    <w:rsid w:val="000E1520"/>
    <w:rsid w:val="000E220F"/>
    <w:rsid w:val="000E4087"/>
    <w:rsid w:val="000E42E9"/>
    <w:rsid w:val="000E643F"/>
    <w:rsid w:val="000E723C"/>
    <w:rsid w:val="000E7999"/>
    <w:rsid w:val="000F01D0"/>
    <w:rsid w:val="000F0F0D"/>
    <w:rsid w:val="000F3D06"/>
    <w:rsid w:val="000F4C30"/>
    <w:rsid w:val="000F5A15"/>
    <w:rsid w:val="000F7EC0"/>
    <w:rsid w:val="00100F63"/>
    <w:rsid w:val="00101F5B"/>
    <w:rsid w:val="00102ADB"/>
    <w:rsid w:val="00104C74"/>
    <w:rsid w:val="00105C8F"/>
    <w:rsid w:val="001064B7"/>
    <w:rsid w:val="00106C9F"/>
    <w:rsid w:val="001071C6"/>
    <w:rsid w:val="00110A02"/>
    <w:rsid w:val="00111600"/>
    <w:rsid w:val="0011384B"/>
    <w:rsid w:val="001140E6"/>
    <w:rsid w:val="00114C1F"/>
    <w:rsid w:val="0011514C"/>
    <w:rsid w:val="001155CB"/>
    <w:rsid w:val="001157F0"/>
    <w:rsid w:val="001175FE"/>
    <w:rsid w:val="00117867"/>
    <w:rsid w:val="00117957"/>
    <w:rsid w:val="00120A7C"/>
    <w:rsid w:val="0012214B"/>
    <w:rsid w:val="001237C4"/>
    <w:rsid w:val="00127106"/>
    <w:rsid w:val="00127B03"/>
    <w:rsid w:val="00130637"/>
    <w:rsid w:val="00130651"/>
    <w:rsid w:val="0013243F"/>
    <w:rsid w:val="00132E80"/>
    <w:rsid w:val="001331AA"/>
    <w:rsid w:val="00134495"/>
    <w:rsid w:val="001344E2"/>
    <w:rsid w:val="001354A2"/>
    <w:rsid w:val="001366DE"/>
    <w:rsid w:val="00136BD0"/>
    <w:rsid w:val="00137DF5"/>
    <w:rsid w:val="00140363"/>
    <w:rsid w:val="00140A5C"/>
    <w:rsid w:val="00141719"/>
    <w:rsid w:val="00141893"/>
    <w:rsid w:val="00141BCC"/>
    <w:rsid w:val="001431B7"/>
    <w:rsid w:val="00143488"/>
    <w:rsid w:val="00143701"/>
    <w:rsid w:val="00143A53"/>
    <w:rsid w:val="0014695C"/>
    <w:rsid w:val="001505B0"/>
    <w:rsid w:val="00152FCD"/>
    <w:rsid w:val="00153BB8"/>
    <w:rsid w:val="00153F43"/>
    <w:rsid w:val="00154923"/>
    <w:rsid w:val="00154BA2"/>
    <w:rsid w:val="00154C93"/>
    <w:rsid w:val="00155388"/>
    <w:rsid w:val="00155829"/>
    <w:rsid w:val="00156D07"/>
    <w:rsid w:val="001572F4"/>
    <w:rsid w:val="001576ED"/>
    <w:rsid w:val="00161562"/>
    <w:rsid w:val="001615E4"/>
    <w:rsid w:val="0016194D"/>
    <w:rsid w:val="00161B70"/>
    <w:rsid w:val="00164346"/>
    <w:rsid w:val="00164B98"/>
    <w:rsid w:val="0016512B"/>
    <w:rsid w:val="00165211"/>
    <w:rsid w:val="00167045"/>
    <w:rsid w:val="00167130"/>
    <w:rsid w:val="00167F28"/>
    <w:rsid w:val="001717A7"/>
    <w:rsid w:val="001726C7"/>
    <w:rsid w:val="00173C7D"/>
    <w:rsid w:val="00173CF3"/>
    <w:rsid w:val="0017576E"/>
    <w:rsid w:val="00175FAF"/>
    <w:rsid w:val="001774B8"/>
    <w:rsid w:val="00180F7C"/>
    <w:rsid w:val="00181E51"/>
    <w:rsid w:val="0018327B"/>
    <w:rsid w:val="0018352F"/>
    <w:rsid w:val="00183F55"/>
    <w:rsid w:val="00184183"/>
    <w:rsid w:val="001842DD"/>
    <w:rsid w:val="00184F9D"/>
    <w:rsid w:val="0018512D"/>
    <w:rsid w:val="00185774"/>
    <w:rsid w:val="00187DEA"/>
    <w:rsid w:val="001907C0"/>
    <w:rsid w:val="00190AAF"/>
    <w:rsid w:val="00192E8A"/>
    <w:rsid w:val="00194AC1"/>
    <w:rsid w:val="00194F24"/>
    <w:rsid w:val="00195343"/>
    <w:rsid w:val="00195B97"/>
    <w:rsid w:val="00196515"/>
    <w:rsid w:val="00196AD8"/>
    <w:rsid w:val="00196DDB"/>
    <w:rsid w:val="001A017B"/>
    <w:rsid w:val="001A338C"/>
    <w:rsid w:val="001A3E1D"/>
    <w:rsid w:val="001A41D9"/>
    <w:rsid w:val="001A45C1"/>
    <w:rsid w:val="001A5B97"/>
    <w:rsid w:val="001A5DD9"/>
    <w:rsid w:val="001A6677"/>
    <w:rsid w:val="001A67EB"/>
    <w:rsid w:val="001A7184"/>
    <w:rsid w:val="001A746F"/>
    <w:rsid w:val="001A787B"/>
    <w:rsid w:val="001B0F6C"/>
    <w:rsid w:val="001B1306"/>
    <w:rsid w:val="001B2B96"/>
    <w:rsid w:val="001B552A"/>
    <w:rsid w:val="001B5D2A"/>
    <w:rsid w:val="001B711A"/>
    <w:rsid w:val="001B7892"/>
    <w:rsid w:val="001C3C7E"/>
    <w:rsid w:val="001C6007"/>
    <w:rsid w:val="001C65DA"/>
    <w:rsid w:val="001C669A"/>
    <w:rsid w:val="001C67AC"/>
    <w:rsid w:val="001C6C96"/>
    <w:rsid w:val="001D18EF"/>
    <w:rsid w:val="001D28A1"/>
    <w:rsid w:val="001D2FC0"/>
    <w:rsid w:val="001D301A"/>
    <w:rsid w:val="001D3299"/>
    <w:rsid w:val="001D419B"/>
    <w:rsid w:val="001D505A"/>
    <w:rsid w:val="001D51A9"/>
    <w:rsid w:val="001D58F6"/>
    <w:rsid w:val="001D68AE"/>
    <w:rsid w:val="001D74D8"/>
    <w:rsid w:val="001E0183"/>
    <w:rsid w:val="001E0B4F"/>
    <w:rsid w:val="001E20F1"/>
    <w:rsid w:val="001E3F02"/>
    <w:rsid w:val="001E3F59"/>
    <w:rsid w:val="001E4250"/>
    <w:rsid w:val="001E56E2"/>
    <w:rsid w:val="001E60E2"/>
    <w:rsid w:val="001F0028"/>
    <w:rsid w:val="001F049F"/>
    <w:rsid w:val="001F06B2"/>
    <w:rsid w:val="001F0D77"/>
    <w:rsid w:val="001F27BF"/>
    <w:rsid w:val="001F3E76"/>
    <w:rsid w:val="001F4605"/>
    <w:rsid w:val="001F6D0A"/>
    <w:rsid w:val="001F78EB"/>
    <w:rsid w:val="00201806"/>
    <w:rsid w:val="002036AE"/>
    <w:rsid w:val="00204417"/>
    <w:rsid w:val="00205FDA"/>
    <w:rsid w:val="002067CE"/>
    <w:rsid w:val="002074FE"/>
    <w:rsid w:val="00210601"/>
    <w:rsid w:val="002121A4"/>
    <w:rsid w:val="00212BDA"/>
    <w:rsid w:val="00212DD1"/>
    <w:rsid w:val="002145F8"/>
    <w:rsid w:val="002172E9"/>
    <w:rsid w:val="00222993"/>
    <w:rsid w:val="00223005"/>
    <w:rsid w:val="00223676"/>
    <w:rsid w:val="0022398E"/>
    <w:rsid w:val="00224186"/>
    <w:rsid w:val="002241C2"/>
    <w:rsid w:val="002253AB"/>
    <w:rsid w:val="0022598C"/>
    <w:rsid w:val="00225B8D"/>
    <w:rsid w:val="00225BF9"/>
    <w:rsid w:val="0022726B"/>
    <w:rsid w:val="00230498"/>
    <w:rsid w:val="00231165"/>
    <w:rsid w:val="002319D0"/>
    <w:rsid w:val="00234A8A"/>
    <w:rsid w:val="00234D29"/>
    <w:rsid w:val="002360AF"/>
    <w:rsid w:val="002404A1"/>
    <w:rsid w:val="0024072F"/>
    <w:rsid w:val="00241C35"/>
    <w:rsid w:val="002421E0"/>
    <w:rsid w:val="00242DAD"/>
    <w:rsid w:val="00243B73"/>
    <w:rsid w:val="00243E7D"/>
    <w:rsid w:val="0024482B"/>
    <w:rsid w:val="002450FF"/>
    <w:rsid w:val="002459B4"/>
    <w:rsid w:val="00245F2B"/>
    <w:rsid w:val="00246687"/>
    <w:rsid w:val="002467CE"/>
    <w:rsid w:val="002471B3"/>
    <w:rsid w:val="00250BA5"/>
    <w:rsid w:val="00250E7A"/>
    <w:rsid w:val="002526D8"/>
    <w:rsid w:val="00252784"/>
    <w:rsid w:val="002540F7"/>
    <w:rsid w:val="0025432A"/>
    <w:rsid w:val="0025446C"/>
    <w:rsid w:val="00254573"/>
    <w:rsid w:val="00254843"/>
    <w:rsid w:val="002558A1"/>
    <w:rsid w:val="00256181"/>
    <w:rsid w:val="0026047D"/>
    <w:rsid w:val="00261F1C"/>
    <w:rsid w:val="0026207D"/>
    <w:rsid w:val="00263987"/>
    <w:rsid w:val="00264473"/>
    <w:rsid w:val="0026507D"/>
    <w:rsid w:val="00266F16"/>
    <w:rsid w:val="00270F95"/>
    <w:rsid w:val="00271B18"/>
    <w:rsid w:val="00272318"/>
    <w:rsid w:val="00272325"/>
    <w:rsid w:val="00272B7D"/>
    <w:rsid w:val="00273036"/>
    <w:rsid w:val="00273DE3"/>
    <w:rsid w:val="00273FCE"/>
    <w:rsid w:val="002766AE"/>
    <w:rsid w:val="002769B3"/>
    <w:rsid w:val="0027719D"/>
    <w:rsid w:val="002778B3"/>
    <w:rsid w:val="00280566"/>
    <w:rsid w:val="00280733"/>
    <w:rsid w:val="00281E82"/>
    <w:rsid w:val="00282340"/>
    <w:rsid w:val="00284EB7"/>
    <w:rsid w:val="00285389"/>
    <w:rsid w:val="00286217"/>
    <w:rsid w:val="00287551"/>
    <w:rsid w:val="00287EC9"/>
    <w:rsid w:val="00294486"/>
    <w:rsid w:val="0029590D"/>
    <w:rsid w:val="002967F5"/>
    <w:rsid w:val="002968F3"/>
    <w:rsid w:val="002977BE"/>
    <w:rsid w:val="00297FAD"/>
    <w:rsid w:val="002A0086"/>
    <w:rsid w:val="002A0CFF"/>
    <w:rsid w:val="002A1CE8"/>
    <w:rsid w:val="002A2839"/>
    <w:rsid w:val="002A35DF"/>
    <w:rsid w:val="002A3FAC"/>
    <w:rsid w:val="002A47A8"/>
    <w:rsid w:val="002A6F9C"/>
    <w:rsid w:val="002A7656"/>
    <w:rsid w:val="002A79AE"/>
    <w:rsid w:val="002A7F17"/>
    <w:rsid w:val="002B0900"/>
    <w:rsid w:val="002B09F8"/>
    <w:rsid w:val="002B35EF"/>
    <w:rsid w:val="002B4E10"/>
    <w:rsid w:val="002B4FBF"/>
    <w:rsid w:val="002B6AAF"/>
    <w:rsid w:val="002B6E58"/>
    <w:rsid w:val="002B79D0"/>
    <w:rsid w:val="002B7D42"/>
    <w:rsid w:val="002C0A94"/>
    <w:rsid w:val="002C0DC1"/>
    <w:rsid w:val="002C1517"/>
    <w:rsid w:val="002C2CC1"/>
    <w:rsid w:val="002C4E63"/>
    <w:rsid w:val="002C547B"/>
    <w:rsid w:val="002C5C00"/>
    <w:rsid w:val="002C678F"/>
    <w:rsid w:val="002C68EB"/>
    <w:rsid w:val="002C6C94"/>
    <w:rsid w:val="002C6ECE"/>
    <w:rsid w:val="002C700E"/>
    <w:rsid w:val="002C7991"/>
    <w:rsid w:val="002D1A33"/>
    <w:rsid w:val="002D1E2E"/>
    <w:rsid w:val="002D2664"/>
    <w:rsid w:val="002D27BE"/>
    <w:rsid w:val="002D2A51"/>
    <w:rsid w:val="002D2B08"/>
    <w:rsid w:val="002D41C2"/>
    <w:rsid w:val="002E113B"/>
    <w:rsid w:val="002E18E4"/>
    <w:rsid w:val="002E29B6"/>
    <w:rsid w:val="002E2D95"/>
    <w:rsid w:val="002E379F"/>
    <w:rsid w:val="002E4F7F"/>
    <w:rsid w:val="002E617C"/>
    <w:rsid w:val="002E6635"/>
    <w:rsid w:val="002F21A8"/>
    <w:rsid w:val="002F2F9C"/>
    <w:rsid w:val="002F3BF4"/>
    <w:rsid w:val="002F3E9A"/>
    <w:rsid w:val="002F4351"/>
    <w:rsid w:val="002F4A52"/>
    <w:rsid w:val="002F5D1F"/>
    <w:rsid w:val="002F5E2D"/>
    <w:rsid w:val="002F7842"/>
    <w:rsid w:val="00300354"/>
    <w:rsid w:val="003019D9"/>
    <w:rsid w:val="00302A49"/>
    <w:rsid w:val="00303793"/>
    <w:rsid w:val="00304DFA"/>
    <w:rsid w:val="003056B7"/>
    <w:rsid w:val="00306A7F"/>
    <w:rsid w:val="00306AD6"/>
    <w:rsid w:val="00307CAD"/>
    <w:rsid w:val="003105BF"/>
    <w:rsid w:val="00311353"/>
    <w:rsid w:val="00311423"/>
    <w:rsid w:val="00312627"/>
    <w:rsid w:val="00315FF0"/>
    <w:rsid w:val="0031669B"/>
    <w:rsid w:val="00321F42"/>
    <w:rsid w:val="003237B5"/>
    <w:rsid w:val="00323E21"/>
    <w:rsid w:val="00323EB9"/>
    <w:rsid w:val="00323ED1"/>
    <w:rsid w:val="003250DF"/>
    <w:rsid w:val="003259D4"/>
    <w:rsid w:val="00325B80"/>
    <w:rsid w:val="00325F98"/>
    <w:rsid w:val="00332160"/>
    <w:rsid w:val="00332803"/>
    <w:rsid w:val="003330E4"/>
    <w:rsid w:val="00334928"/>
    <w:rsid w:val="00335A9D"/>
    <w:rsid w:val="0033652E"/>
    <w:rsid w:val="0033708A"/>
    <w:rsid w:val="00337097"/>
    <w:rsid w:val="003371C8"/>
    <w:rsid w:val="00343F25"/>
    <w:rsid w:val="0034459A"/>
    <w:rsid w:val="00344AAD"/>
    <w:rsid w:val="00347BCA"/>
    <w:rsid w:val="00347D19"/>
    <w:rsid w:val="00350380"/>
    <w:rsid w:val="0035075C"/>
    <w:rsid w:val="0035094A"/>
    <w:rsid w:val="00350A4E"/>
    <w:rsid w:val="00350AA7"/>
    <w:rsid w:val="00353A79"/>
    <w:rsid w:val="00354862"/>
    <w:rsid w:val="0035518C"/>
    <w:rsid w:val="0035727F"/>
    <w:rsid w:val="003576D7"/>
    <w:rsid w:val="00360350"/>
    <w:rsid w:val="00360D4A"/>
    <w:rsid w:val="00362ACC"/>
    <w:rsid w:val="003641A9"/>
    <w:rsid w:val="00364392"/>
    <w:rsid w:val="00364DE9"/>
    <w:rsid w:val="00365A23"/>
    <w:rsid w:val="003665CF"/>
    <w:rsid w:val="00366BBB"/>
    <w:rsid w:val="00367B7C"/>
    <w:rsid w:val="00370F89"/>
    <w:rsid w:val="00371C80"/>
    <w:rsid w:val="003722E2"/>
    <w:rsid w:val="0037487E"/>
    <w:rsid w:val="00374AAE"/>
    <w:rsid w:val="00374FFA"/>
    <w:rsid w:val="003756A0"/>
    <w:rsid w:val="00375F52"/>
    <w:rsid w:val="00376446"/>
    <w:rsid w:val="00376979"/>
    <w:rsid w:val="00376C41"/>
    <w:rsid w:val="00376CBD"/>
    <w:rsid w:val="0038072A"/>
    <w:rsid w:val="0038149E"/>
    <w:rsid w:val="00381922"/>
    <w:rsid w:val="00382A91"/>
    <w:rsid w:val="0038309C"/>
    <w:rsid w:val="00383B96"/>
    <w:rsid w:val="00384718"/>
    <w:rsid w:val="0038559A"/>
    <w:rsid w:val="003857EE"/>
    <w:rsid w:val="00385EE5"/>
    <w:rsid w:val="00387CCE"/>
    <w:rsid w:val="00390E28"/>
    <w:rsid w:val="00391BA7"/>
    <w:rsid w:val="00391CA5"/>
    <w:rsid w:val="003920CC"/>
    <w:rsid w:val="0039223A"/>
    <w:rsid w:val="00392649"/>
    <w:rsid w:val="00393408"/>
    <w:rsid w:val="00393C32"/>
    <w:rsid w:val="003943B5"/>
    <w:rsid w:val="00395183"/>
    <w:rsid w:val="003958DE"/>
    <w:rsid w:val="00395BC7"/>
    <w:rsid w:val="00396034"/>
    <w:rsid w:val="00397A93"/>
    <w:rsid w:val="00397FF9"/>
    <w:rsid w:val="003A2CB6"/>
    <w:rsid w:val="003A315F"/>
    <w:rsid w:val="003A337E"/>
    <w:rsid w:val="003A4121"/>
    <w:rsid w:val="003A4BBD"/>
    <w:rsid w:val="003A54AF"/>
    <w:rsid w:val="003A6F67"/>
    <w:rsid w:val="003A73C5"/>
    <w:rsid w:val="003A7E0C"/>
    <w:rsid w:val="003B0076"/>
    <w:rsid w:val="003B0E54"/>
    <w:rsid w:val="003B0F31"/>
    <w:rsid w:val="003B3B59"/>
    <w:rsid w:val="003B4D4A"/>
    <w:rsid w:val="003B5CA7"/>
    <w:rsid w:val="003B656B"/>
    <w:rsid w:val="003B66C8"/>
    <w:rsid w:val="003B79D6"/>
    <w:rsid w:val="003C083F"/>
    <w:rsid w:val="003C0F0C"/>
    <w:rsid w:val="003C15C5"/>
    <w:rsid w:val="003C26A1"/>
    <w:rsid w:val="003C367C"/>
    <w:rsid w:val="003C3757"/>
    <w:rsid w:val="003C5CD9"/>
    <w:rsid w:val="003C6040"/>
    <w:rsid w:val="003C638D"/>
    <w:rsid w:val="003C6AD4"/>
    <w:rsid w:val="003C7C11"/>
    <w:rsid w:val="003D0675"/>
    <w:rsid w:val="003D1277"/>
    <w:rsid w:val="003D28A1"/>
    <w:rsid w:val="003D2AE0"/>
    <w:rsid w:val="003D38F1"/>
    <w:rsid w:val="003D3DBE"/>
    <w:rsid w:val="003D4C51"/>
    <w:rsid w:val="003D4E5A"/>
    <w:rsid w:val="003D5C57"/>
    <w:rsid w:val="003D62EA"/>
    <w:rsid w:val="003D6595"/>
    <w:rsid w:val="003D7187"/>
    <w:rsid w:val="003D7CA0"/>
    <w:rsid w:val="003E0317"/>
    <w:rsid w:val="003E0B0B"/>
    <w:rsid w:val="003E317D"/>
    <w:rsid w:val="003E335E"/>
    <w:rsid w:val="003E3660"/>
    <w:rsid w:val="003E76E4"/>
    <w:rsid w:val="003E7DE7"/>
    <w:rsid w:val="003F37A1"/>
    <w:rsid w:val="003F3C1C"/>
    <w:rsid w:val="003F3E48"/>
    <w:rsid w:val="003F400F"/>
    <w:rsid w:val="003F462B"/>
    <w:rsid w:val="003F4B17"/>
    <w:rsid w:val="003F4E34"/>
    <w:rsid w:val="003F5815"/>
    <w:rsid w:val="003F5EF5"/>
    <w:rsid w:val="003F6333"/>
    <w:rsid w:val="003F63F1"/>
    <w:rsid w:val="003F6BEA"/>
    <w:rsid w:val="003F6DFB"/>
    <w:rsid w:val="00402002"/>
    <w:rsid w:val="00405B8B"/>
    <w:rsid w:val="00406564"/>
    <w:rsid w:val="00406D33"/>
    <w:rsid w:val="00410C97"/>
    <w:rsid w:val="00412AF3"/>
    <w:rsid w:val="00414B4B"/>
    <w:rsid w:val="00417DDA"/>
    <w:rsid w:val="00420B35"/>
    <w:rsid w:val="00420E16"/>
    <w:rsid w:val="004213EB"/>
    <w:rsid w:val="00421626"/>
    <w:rsid w:val="004217BB"/>
    <w:rsid w:val="00422235"/>
    <w:rsid w:val="0042283C"/>
    <w:rsid w:val="00422CFB"/>
    <w:rsid w:val="00424CB1"/>
    <w:rsid w:val="00424F30"/>
    <w:rsid w:val="00430006"/>
    <w:rsid w:val="00433E35"/>
    <w:rsid w:val="00434056"/>
    <w:rsid w:val="0043610A"/>
    <w:rsid w:val="00442925"/>
    <w:rsid w:val="004431FA"/>
    <w:rsid w:val="00443690"/>
    <w:rsid w:val="00444310"/>
    <w:rsid w:val="00444FB7"/>
    <w:rsid w:val="004450B0"/>
    <w:rsid w:val="00447DA2"/>
    <w:rsid w:val="00450E2A"/>
    <w:rsid w:val="00451C82"/>
    <w:rsid w:val="00451D61"/>
    <w:rsid w:val="00451FA7"/>
    <w:rsid w:val="00452D8A"/>
    <w:rsid w:val="00453E8E"/>
    <w:rsid w:val="004543B9"/>
    <w:rsid w:val="00454631"/>
    <w:rsid w:val="004571BE"/>
    <w:rsid w:val="00457E86"/>
    <w:rsid w:val="00460B28"/>
    <w:rsid w:val="00463BFC"/>
    <w:rsid w:val="004648A9"/>
    <w:rsid w:val="0046772A"/>
    <w:rsid w:val="00467C1C"/>
    <w:rsid w:val="00470B2F"/>
    <w:rsid w:val="00470BE1"/>
    <w:rsid w:val="00470EC8"/>
    <w:rsid w:val="004710FE"/>
    <w:rsid w:val="00471BC7"/>
    <w:rsid w:val="0047414A"/>
    <w:rsid w:val="00475098"/>
    <w:rsid w:val="00475861"/>
    <w:rsid w:val="0048005E"/>
    <w:rsid w:val="0048143B"/>
    <w:rsid w:val="00481929"/>
    <w:rsid w:val="00484571"/>
    <w:rsid w:val="0048461A"/>
    <w:rsid w:val="004852F2"/>
    <w:rsid w:val="00485DE2"/>
    <w:rsid w:val="00490E06"/>
    <w:rsid w:val="00491453"/>
    <w:rsid w:val="00491DBF"/>
    <w:rsid w:val="00492158"/>
    <w:rsid w:val="00492E44"/>
    <w:rsid w:val="00494C9E"/>
    <w:rsid w:val="004A083A"/>
    <w:rsid w:val="004A1570"/>
    <w:rsid w:val="004A1E60"/>
    <w:rsid w:val="004A2A58"/>
    <w:rsid w:val="004A32CD"/>
    <w:rsid w:val="004A6240"/>
    <w:rsid w:val="004A6B12"/>
    <w:rsid w:val="004A6C2B"/>
    <w:rsid w:val="004A72BA"/>
    <w:rsid w:val="004A7784"/>
    <w:rsid w:val="004B3A2E"/>
    <w:rsid w:val="004B3F82"/>
    <w:rsid w:val="004B4120"/>
    <w:rsid w:val="004B417E"/>
    <w:rsid w:val="004B429E"/>
    <w:rsid w:val="004B4D08"/>
    <w:rsid w:val="004B5A95"/>
    <w:rsid w:val="004B6008"/>
    <w:rsid w:val="004B60B3"/>
    <w:rsid w:val="004C00CA"/>
    <w:rsid w:val="004C0C77"/>
    <w:rsid w:val="004C2909"/>
    <w:rsid w:val="004C3AC9"/>
    <w:rsid w:val="004C3BD7"/>
    <w:rsid w:val="004C489F"/>
    <w:rsid w:val="004C4B75"/>
    <w:rsid w:val="004C5B81"/>
    <w:rsid w:val="004C6556"/>
    <w:rsid w:val="004D0649"/>
    <w:rsid w:val="004D34AA"/>
    <w:rsid w:val="004D48B5"/>
    <w:rsid w:val="004D4AF2"/>
    <w:rsid w:val="004D4E76"/>
    <w:rsid w:val="004D5536"/>
    <w:rsid w:val="004D5867"/>
    <w:rsid w:val="004D6594"/>
    <w:rsid w:val="004D794F"/>
    <w:rsid w:val="004D7DFD"/>
    <w:rsid w:val="004E1535"/>
    <w:rsid w:val="004E30D0"/>
    <w:rsid w:val="004E3F90"/>
    <w:rsid w:val="004E50B7"/>
    <w:rsid w:val="004E5E45"/>
    <w:rsid w:val="004E78F9"/>
    <w:rsid w:val="004F05FF"/>
    <w:rsid w:val="004F06B2"/>
    <w:rsid w:val="004F0A4A"/>
    <w:rsid w:val="004F4DE1"/>
    <w:rsid w:val="004F5CFF"/>
    <w:rsid w:val="004F67A3"/>
    <w:rsid w:val="004F6DDA"/>
    <w:rsid w:val="00500AE1"/>
    <w:rsid w:val="00500B0B"/>
    <w:rsid w:val="00500CDE"/>
    <w:rsid w:val="005014F0"/>
    <w:rsid w:val="0050199A"/>
    <w:rsid w:val="00501DF6"/>
    <w:rsid w:val="005024D0"/>
    <w:rsid w:val="005028E0"/>
    <w:rsid w:val="005032EF"/>
    <w:rsid w:val="005048D0"/>
    <w:rsid w:val="00504E3D"/>
    <w:rsid w:val="00505599"/>
    <w:rsid w:val="005065E5"/>
    <w:rsid w:val="00506EAE"/>
    <w:rsid w:val="00510016"/>
    <w:rsid w:val="005111FB"/>
    <w:rsid w:val="00513EF5"/>
    <w:rsid w:val="00514695"/>
    <w:rsid w:val="0052036C"/>
    <w:rsid w:val="00520D34"/>
    <w:rsid w:val="00522EC6"/>
    <w:rsid w:val="00523535"/>
    <w:rsid w:val="00523AED"/>
    <w:rsid w:val="005249F4"/>
    <w:rsid w:val="00525F33"/>
    <w:rsid w:val="00526223"/>
    <w:rsid w:val="005263D4"/>
    <w:rsid w:val="005267F7"/>
    <w:rsid w:val="00526F30"/>
    <w:rsid w:val="005317EE"/>
    <w:rsid w:val="0053228B"/>
    <w:rsid w:val="00533326"/>
    <w:rsid w:val="00533F01"/>
    <w:rsid w:val="0053440D"/>
    <w:rsid w:val="005351EB"/>
    <w:rsid w:val="00535C5E"/>
    <w:rsid w:val="00536FA3"/>
    <w:rsid w:val="00537452"/>
    <w:rsid w:val="005404D6"/>
    <w:rsid w:val="005410C8"/>
    <w:rsid w:val="00541905"/>
    <w:rsid w:val="005427A6"/>
    <w:rsid w:val="0054296A"/>
    <w:rsid w:val="00542AD9"/>
    <w:rsid w:val="00545017"/>
    <w:rsid w:val="0054526A"/>
    <w:rsid w:val="0054584B"/>
    <w:rsid w:val="00546004"/>
    <w:rsid w:val="0054691F"/>
    <w:rsid w:val="005473CE"/>
    <w:rsid w:val="005474B0"/>
    <w:rsid w:val="0054781E"/>
    <w:rsid w:val="00551915"/>
    <w:rsid w:val="00552359"/>
    <w:rsid w:val="005528D2"/>
    <w:rsid w:val="0055487C"/>
    <w:rsid w:val="0055535F"/>
    <w:rsid w:val="00555541"/>
    <w:rsid w:val="005559DA"/>
    <w:rsid w:val="0055617A"/>
    <w:rsid w:val="005561F3"/>
    <w:rsid w:val="00557027"/>
    <w:rsid w:val="00557187"/>
    <w:rsid w:val="005602B0"/>
    <w:rsid w:val="00560ACC"/>
    <w:rsid w:val="005634A6"/>
    <w:rsid w:val="005657A6"/>
    <w:rsid w:val="00567335"/>
    <w:rsid w:val="0057124A"/>
    <w:rsid w:val="00572762"/>
    <w:rsid w:val="0057338A"/>
    <w:rsid w:val="00573A7C"/>
    <w:rsid w:val="00574CEB"/>
    <w:rsid w:val="00574E4F"/>
    <w:rsid w:val="005756BD"/>
    <w:rsid w:val="0057657B"/>
    <w:rsid w:val="00577972"/>
    <w:rsid w:val="00580123"/>
    <w:rsid w:val="00581010"/>
    <w:rsid w:val="00581EDC"/>
    <w:rsid w:val="005820A0"/>
    <w:rsid w:val="005823A0"/>
    <w:rsid w:val="005827E7"/>
    <w:rsid w:val="0058311D"/>
    <w:rsid w:val="00585042"/>
    <w:rsid w:val="00585BCE"/>
    <w:rsid w:val="00586C66"/>
    <w:rsid w:val="00587380"/>
    <w:rsid w:val="00587B7F"/>
    <w:rsid w:val="005901D0"/>
    <w:rsid w:val="00591184"/>
    <w:rsid w:val="005914D8"/>
    <w:rsid w:val="00591566"/>
    <w:rsid w:val="005926C8"/>
    <w:rsid w:val="00592D04"/>
    <w:rsid w:val="00593715"/>
    <w:rsid w:val="005937BE"/>
    <w:rsid w:val="00597ADE"/>
    <w:rsid w:val="005A1783"/>
    <w:rsid w:val="005A2299"/>
    <w:rsid w:val="005A24ED"/>
    <w:rsid w:val="005A61EE"/>
    <w:rsid w:val="005A6927"/>
    <w:rsid w:val="005B14FC"/>
    <w:rsid w:val="005B1619"/>
    <w:rsid w:val="005B1BF4"/>
    <w:rsid w:val="005B1F47"/>
    <w:rsid w:val="005B3099"/>
    <w:rsid w:val="005B526D"/>
    <w:rsid w:val="005B56EE"/>
    <w:rsid w:val="005B5719"/>
    <w:rsid w:val="005B598E"/>
    <w:rsid w:val="005B6852"/>
    <w:rsid w:val="005C2938"/>
    <w:rsid w:val="005C41C5"/>
    <w:rsid w:val="005C5672"/>
    <w:rsid w:val="005C61CC"/>
    <w:rsid w:val="005C641D"/>
    <w:rsid w:val="005C685F"/>
    <w:rsid w:val="005D2275"/>
    <w:rsid w:val="005D292B"/>
    <w:rsid w:val="005D33F6"/>
    <w:rsid w:val="005D44DB"/>
    <w:rsid w:val="005D48A5"/>
    <w:rsid w:val="005D54FB"/>
    <w:rsid w:val="005D68F9"/>
    <w:rsid w:val="005D772B"/>
    <w:rsid w:val="005D77B8"/>
    <w:rsid w:val="005E0569"/>
    <w:rsid w:val="005E1506"/>
    <w:rsid w:val="005E1BBB"/>
    <w:rsid w:val="005E236A"/>
    <w:rsid w:val="005E2E3B"/>
    <w:rsid w:val="005E3DEC"/>
    <w:rsid w:val="005E3F1E"/>
    <w:rsid w:val="005E4810"/>
    <w:rsid w:val="005E590C"/>
    <w:rsid w:val="005E5ED8"/>
    <w:rsid w:val="005E6081"/>
    <w:rsid w:val="005E6445"/>
    <w:rsid w:val="005E7325"/>
    <w:rsid w:val="005E7E91"/>
    <w:rsid w:val="005F0186"/>
    <w:rsid w:val="005F0B15"/>
    <w:rsid w:val="005F0E1E"/>
    <w:rsid w:val="005F108D"/>
    <w:rsid w:val="005F140A"/>
    <w:rsid w:val="005F1C01"/>
    <w:rsid w:val="005F208F"/>
    <w:rsid w:val="005F65A7"/>
    <w:rsid w:val="00600102"/>
    <w:rsid w:val="00600ED1"/>
    <w:rsid w:val="00600F05"/>
    <w:rsid w:val="00601DA8"/>
    <w:rsid w:val="00603E09"/>
    <w:rsid w:val="00603E1A"/>
    <w:rsid w:val="0060489E"/>
    <w:rsid w:val="006062D8"/>
    <w:rsid w:val="00606B3A"/>
    <w:rsid w:val="00613241"/>
    <w:rsid w:val="0061462B"/>
    <w:rsid w:val="00615C26"/>
    <w:rsid w:val="00615D2F"/>
    <w:rsid w:val="00616887"/>
    <w:rsid w:val="00617374"/>
    <w:rsid w:val="006206BB"/>
    <w:rsid w:val="00621BCE"/>
    <w:rsid w:val="00622561"/>
    <w:rsid w:val="00622BF0"/>
    <w:rsid w:val="006230F5"/>
    <w:rsid w:val="00623667"/>
    <w:rsid w:val="00623A62"/>
    <w:rsid w:val="00625E73"/>
    <w:rsid w:val="0062615D"/>
    <w:rsid w:val="006265FB"/>
    <w:rsid w:val="00627B99"/>
    <w:rsid w:val="006303F5"/>
    <w:rsid w:val="0063127A"/>
    <w:rsid w:val="00631D90"/>
    <w:rsid w:val="00631E7B"/>
    <w:rsid w:val="0063468B"/>
    <w:rsid w:val="00635315"/>
    <w:rsid w:val="00635420"/>
    <w:rsid w:val="00635A49"/>
    <w:rsid w:val="00641EC2"/>
    <w:rsid w:val="00643578"/>
    <w:rsid w:val="006437C4"/>
    <w:rsid w:val="006446A2"/>
    <w:rsid w:val="006449F0"/>
    <w:rsid w:val="0064578B"/>
    <w:rsid w:val="00646FF2"/>
    <w:rsid w:val="006513FE"/>
    <w:rsid w:val="00653462"/>
    <w:rsid w:val="00653B16"/>
    <w:rsid w:val="00654629"/>
    <w:rsid w:val="006553A0"/>
    <w:rsid w:val="00655D27"/>
    <w:rsid w:val="00657AE1"/>
    <w:rsid w:val="00660533"/>
    <w:rsid w:val="006613F9"/>
    <w:rsid w:val="00661C18"/>
    <w:rsid w:val="00662D5E"/>
    <w:rsid w:val="00662EA3"/>
    <w:rsid w:val="006636B7"/>
    <w:rsid w:val="00663725"/>
    <w:rsid w:val="00664B3E"/>
    <w:rsid w:val="0066507F"/>
    <w:rsid w:val="00665F5D"/>
    <w:rsid w:val="00666114"/>
    <w:rsid w:val="00670BD8"/>
    <w:rsid w:val="00671F6E"/>
    <w:rsid w:val="00672DDE"/>
    <w:rsid w:val="00673A5D"/>
    <w:rsid w:val="00673C30"/>
    <w:rsid w:val="00675014"/>
    <w:rsid w:val="006767FA"/>
    <w:rsid w:val="006807F8"/>
    <w:rsid w:val="00683536"/>
    <w:rsid w:val="00683C52"/>
    <w:rsid w:val="00683DF5"/>
    <w:rsid w:val="0068420F"/>
    <w:rsid w:val="0068445A"/>
    <w:rsid w:val="006853DD"/>
    <w:rsid w:val="00685D24"/>
    <w:rsid w:val="0068671A"/>
    <w:rsid w:val="00686BEB"/>
    <w:rsid w:val="006870C6"/>
    <w:rsid w:val="0068714C"/>
    <w:rsid w:val="006872AF"/>
    <w:rsid w:val="00687566"/>
    <w:rsid w:val="00690106"/>
    <w:rsid w:val="00690727"/>
    <w:rsid w:val="00692C98"/>
    <w:rsid w:val="00693528"/>
    <w:rsid w:val="0069582E"/>
    <w:rsid w:val="00696A16"/>
    <w:rsid w:val="00696E05"/>
    <w:rsid w:val="00697AB5"/>
    <w:rsid w:val="006A029A"/>
    <w:rsid w:val="006A0635"/>
    <w:rsid w:val="006A09C7"/>
    <w:rsid w:val="006A20EF"/>
    <w:rsid w:val="006A3436"/>
    <w:rsid w:val="006A3703"/>
    <w:rsid w:val="006A4F94"/>
    <w:rsid w:val="006A793B"/>
    <w:rsid w:val="006B02CB"/>
    <w:rsid w:val="006B0C98"/>
    <w:rsid w:val="006B1029"/>
    <w:rsid w:val="006B111A"/>
    <w:rsid w:val="006B348E"/>
    <w:rsid w:val="006B475D"/>
    <w:rsid w:val="006B5440"/>
    <w:rsid w:val="006B5534"/>
    <w:rsid w:val="006B6689"/>
    <w:rsid w:val="006B6D24"/>
    <w:rsid w:val="006B79A8"/>
    <w:rsid w:val="006C1383"/>
    <w:rsid w:val="006C1518"/>
    <w:rsid w:val="006C1AC5"/>
    <w:rsid w:val="006C23DB"/>
    <w:rsid w:val="006C2404"/>
    <w:rsid w:val="006C2595"/>
    <w:rsid w:val="006C4380"/>
    <w:rsid w:val="006C47B1"/>
    <w:rsid w:val="006C4AB1"/>
    <w:rsid w:val="006C57FD"/>
    <w:rsid w:val="006C66F6"/>
    <w:rsid w:val="006C6DA6"/>
    <w:rsid w:val="006C7F4E"/>
    <w:rsid w:val="006D2097"/>
    <w:rsid w:val="006D2D69"/>
    <w:rsid w:val="006D3490"/>
    <w:rsid w:val="006D3881"/>
    <w:rsid w:val="006D45A9"/>
    <w:rsid w:val="006D7472"/>
    <w:rsid w:val="006E0FED"/>
    <w:rsid w:val="006E23E2"/>
    <w:rsid w:val="006E4F48"/>
    <w:rsid w:val="006E582F"/>
    <w:rsid w:val="006E5EBC"/>
    <w:rsid w:val="006E5EFF"/>
    <w:rsid w:val="006E60BD"/>
    <w:rsid w:val="006E6D7D"/>
    <w:rsid w:val="006E774B"/>
    <w:rsid w:val="006F1AF6"/>
    <w:rsid w:val="006F2950"/>
    <w:rsid w:val="006F2FA3"/>
    <w:rsid w:val="006F3244"/>
    <w:rsid w:val="006F3721"/>
    <w:rsid w:val="006F377B"/>
    <w:rsid w:val="006F5CF2"/>
    <w:rsid w:val="0070144B"/>
    <w:rsid w:val="0070279F"/>
    <w:rsid w:val="00704D5F"/>
    <w:rsid w:val="0070530C"/>
    <w:rsid w:val="007054A4"/>
    <w:rsid w:val="0070695A"/>
    <w:rsid w:val="007105B1"/>
    <w:rsid w:val="007105D3"/>
    <w:rsid w:val="00710DFA"/>
    <w:rsid w:val="007123DE"/>
    <w:rsid w:val="00713634"/>
    <w:rsid w:val="00713A6C"/>
    <w:rsid w:val="00713B72"/>
    <w:rsid w:val="00713CB8"/>
    <w:rsid w:val="00715359"/>
    <w:rsid w:val="00716BFC"/>
    <w:rsid w:val="00716FE2"/>
    <w:rsid w:val="00717330"/>
    <w:rsid w:val="00717A1D"/>
    <w:rsid w:val="00721172"/>
    <w:rsid w:val="007214BF"/>
    <w:rsid w:val="007214E6"/>
    <w:rsid w:val="00721913"/>
    <w:rsid w:val="00723A90"/>
    <w:rsid w:val="007241F2"/>
    <w:rsid w:val="00725113"/>
    <w:rsid w:val="007259C0"/>
    <w:rsid w:val="0072673A"/>
    <w:rsid w:val="007270D1"/>
    <w:rsid w:val="0072720B"/>
    <w:rsid w:val="00727543"/>
    <w:rsid w:val="007275DE"/>
    <w:rsid w:val="0073011F"/>
    <w:rsid w:val="007301A4"/>
    <w:rsid w:val="007349BE"/>
    <w:rsid w:val="00735B02"/>
    <w:rsid w:val="00736B92"/>
    <w:rsid w:val="00737952"/>
    <w:rsid w:val="00742184"/>
    <w:rsid w:val="0074303D"/>
    <w:rsid w:val="00743776"/>
    <w:rsid w:val="00745721"/>
    <w:rsid w:val="0074685A"/>
    <w:rsid w:val="00746925"/>
    <w:rsid w:val="00746FF9"/>
    <w:rsid w:val="00747608"/>
    <w:rsid w:val="007503BE"/>
    <w:rsid w:val="00751AB5"/>
    <w:rsid w:val="0075732E"/>
    <w:rsid w:val="00760559"/>
    <w:rsid w:val="00760C7F"/>
    <w:rsid w:val="00760D84"/>
    <w:rsid w:val="00762FDB"/>
    <w:rsid w:val="007639C9"/>
    <w:rsid w:val="00763D0A"/>
    <w:rsid w:val="00763FCF"/>
    <w:rsid w:val="00766265"/>
    <w:rsid w:val="0076628D"/>
    <w:rsid w:val="00772971"/>
    <w:rsid w:val="007731CF"/>
    <w:rsid w:val="00774916"/>
    <w:rsid w:val="00774B0A"/>
    <w:rsid w:val="00775CCF"/>
    <w:rsid w:val="00775E54"/>
    <w:rsid w:val="00775ECF"/>
    <w:rsid w:val="00776077"/>
    <w:rsid w:val="00781B33"/>
    <w:rsid w:val="00783017"/>
    <w:rsid w:val="007834C6"/>
    <w:rsid w:val="007846DB"/>
    <w:rsid w:val="00784D4E"/>
    <w:rsid w:val="00785484"/>
    <w:rsid w:val="0078606B"/>
    <w:rsid w:val="0078639B"/>
    <w:rsid w:val="00787A91"/>
    <w:rsid w:val="007905E7"/>
    <w:rsid w:val="007918EE"/>
    <w:rsid w:val="00792523"/>
    <w:rsid w:val="00792B2C"/>
    <w:rsid w:val="00793272"/>
    <w:rsid w:val="00793A09"/>
    <w:rsid w:val="00793B13"/>
    <w:rsid w:val="00794779"/>
    <w:rsid w:val="00794BDE"/>
    <w:rsid w:val="00795CB5"/>
    <w:rsid w:val="00796855"/>
    <w:rsid w:val="007969BF"/>
    <w:rsid w:val="00797BBF"/>
    <w:rsid w:val="007A0031"/>
    <w:rsid w:val="007A0A28"/>
    <w:rsid w:val="007A188C"/>
    <w:rsid w:val="007A1BE8"/>
    <w:rsid w:val="007A1C51"/>
    <w:rsid w:val="007A21E5"/>
    <w:rsid w:val="007A3094"/>
    <w:rsid w:val="007A3D49"/>
    <w:rsid w:val="007A41D3"/>
    <w:rsid w:val="007A6F92"/>
    <w:rsid w:val="007A7536"/>
    <w:rsid w:val="007A7B04"/>
    <w:rsid w:val="007B3274"/>
    <w:rsid w:val="007B4239"/>
    <w:rsid w:val="007C04F3"/>
    <w:rsid w:val="007C28E4"/>
    <w:rsid w:val="007C4BC6"/>
    <w:rsid w:val="007C62F9"/>
    <w:rsid w:val="007C682B"/>
    <w:rsid w:val="007D0565"/>
    <w:rsid w:val="007D108D"/>
    <w:rsid w:val="007D13F5"/>
    <w:rsid w:val="007D15B5"/>
    <w:rsid w:val="007D2F21"/>
    <w:rsid w:val="007D3FA3"/>
    <w:rsid w:val="007D4C69"/>
    <w:rsid w:val="007D58CA"/>
    <w:rsid w:val="007D5C89"/>
    <w:rsid w:val="007D6036"/>
    <w:rsid w:val="007D6187"/>
    <w:rsid w:val="007D6CE3"/>
    <w:rsid w:val="007E04DE"/>
    <w:rsid w:val="007E13D3"/>
    <w:rsid w:val="007E1FF6"/>
    <w:rsid w:val="007E27B9"/>
    <w:rsid w:val="007E2ABA"/>
    <w:rsid w:val="007E2B25"/>
    <w:rsid w:val="007E36F9"/>
    <w:rsid w:val="007E3BA0"/>
    <w:rsid w:val="007E655D"/>
    <w:rsid w:val="007E7120"/>
    <w:rsid w:val="007F0BC6"/>
    <w:rsid w:val="007F17CA"/>
    <w:rsid w:val="007F1916"/>
    <w:rsid w:val="007F33E5"/>
    <w:rsid w:val="007F429D"/>
    <w:rsid w:val="007F4C7B"/>
    <w:rsid w:val="007F4C81"/>
    <w:rsid w:val="007F653A"/>
    <w:rsid w:val="007F752A"/>
    <w:rsid w:val="007F7838"/>
    <w:rsid w:val="0080017D"/>
    <w:rsid w:val="00801FB7"/>
    <w:rsid w:val="008046CA"/>
    <w:rsid w:val="0080508B"/>
    <w:rsid w:val="00806065"/>
    <w:rsid w:val="00806B11"/>
    <w:rsid w:val="00807C65"/>
    <w:rsid w:val="00807D7F"/>
    <w:rsid w:val="00811739"/>
    <w:rsid w:val="008118DF"/>
    <w:rsid w:val="00812162"/>
    <w:rsid w:val="00812517"/>
    <w:rsid w:val="00812C47"/>
    <w:rsid w:val="0081346D"/>
    <w:rsid w:val="008139C5"/>
    <w:rsid w:val="00815A81"/>
    <w:rsid w:val="00815C88"/>
    <w:rsid w:val="00816783"/>
    <w:rsid w:val="008176E9"/>
    <w:rsid w:val="008205EE"/>
    <w:rsid w:val="00822648"/>
    <w:rsid w:val="00822682"/>
    <w:rsid w:val="0082270F"/>
    <w:rsid w:val="00822779"/>
    <w:rsid w:val="00823A04"/>
    <w:rsid w:val="00824E37"/>
    <w:rsid w:val="008267EA"/>
    <w:rsid w:val="00826D03"/>
    <w:rsid w:val="008276E7"/>
    <w:rsid w:val="00827918"/>
    <w:rsid w:val="008314D2"/>
    <w:rsid w:val="00834737"/>
    <w:rsid w:val="008349D5"/>
    <w:rsid w:val="00835F17"/>
    <w:rsid w:val="008368E5"/>
    <w:rsid w:val="00837008"/>
    <w:rsid w:val="00842BAA"/>
    <w:rsid w:val="00842C21"/>
    <w:rsid w:val="008472AE"/>
    <w:rsid w:val="00847EBD"/>
    <w:rsid w:val="00850757"/>
    <w:rsid w:val="00850D15"/>
    <w:rsid w:val="00850D50"/>
    <w:rsid w:val="0085142D"/>
    <w:rsid w:val="00851BEC"/>
    <w:rsid w:val="00852360"/>
    <w:rsid w:val="00853405"/>
    <w:rsid w:val="008534C9"/>
    <w:rsid w:val="0085455E"/>
    <w:rsid w:val="00854A16"/>
    <w:rsid w:val="00854FBB"/>
    <w:rsid w:val="008551B0"/>
    <w:rsid w:val="0085681B"/>
    <w:rsid w:val="00857C81"/>
    <w:rsid w:val="00861DAE"/>
    <w:rsid w:val="00862AC7"/>
    <w:rsid w:val="00863C5C"/>
    <w:rsid w:val="008640BD"/>
    <w:rsid w:val="0086513F"/>
    <w:rsid w:val="0086528E"/>
    <w:rsid w:val="0086680E"/>
    <w:rsid w:val="00866D66"/>
    <w:rsid w:val="00870228"/>
    <w:rsid w:val="0087029B"/>
    <w:rsid w:val="008708DA"/>
    <w:rsid w:val="00872153"/>
    <w:rsid w:val="00872169"/>
    <w:rsid w:val="00873023"/>
    <w:rsid w:val="00873465"/>
    <w:rsid w:val="00874431"/>
    <w:rsid w:val="00875639"/>
    <w:rsid w:val="008768CD"/>
    <w:rsid w:val="00876E58"/>
    <w:rsid w:val="0087713F"/>
    <w:rsid w:val="0087750F"/>
    <w:rsid w:val="00880C56"/>
    <w:rsid w:val="0088195F"/>
    <w:rsid w:val="00881DB5"/>
    <w:rsid w:val="008834E5"/>
    <w:rsid w:val="00883FB5"/>
    <w:rsid w:val="00884313"/>
    <w:rsid w:val="00885519"/>
    <w:rsid w:val="00885EEA"/>
    <w:rsid w:val="0088640A"/>
    <w:rsid w:val="00891026"/>
    <w:rsid w:val="00891480"/>
    <w:rsid w:val="00893143"/>
    <w:rsid w:val="00893FC0"/>
    <w:rsid w:val="008940EE"/>
    <w:rsid w:val="00894378"/>
    <w:rsid w:val="0089446B"/>
    <w:rsid w:val="00895C66"/>
    <w:rsid w:val="008A11E3"/>
    <w:rsid w:val="008A1271"/>
    <w:rsid w:val="008A1E0B"/>
    <w:rsid w:val="008A1EA0"/>
    <w:rsid w:val="008A22C3"/>
    <w:rsid w:val="008A3B6D"/>
    <w:rsid w:val="008A46FB"/>
    <w:rsid w:val="008A4709"/>
    <w:rsid w:val="008A5536"/>
    <w:rsid w:val="008A6029"/>
    <w:rsid w:val="008A7063"/>
    <w:rsid w:val="008A7FE8"/>
    <w:rsid w:val="008B4393"/>
    <w:rsid w:val="008B4C4D"/>
    <w:rsid w:val="008B5495"/>
    <w:rsid w:val="008B5B62"/>
    <w:rsid w:val="008B5D59"/>
    <w:rsid w:val="008B6457"/>
    <w:rsid w:val="008B6858"/>
    <w:rsid w:val="008B6CA5"/>
    <w:rsid w:val="008C066B"/>
    <w:rsid w:val="008C0F36"/>
    <w:rsid w:val="008C277D"/>
    <w:rsid w:val="008C395E"/>
    <w:rsid w:val="008C3E7D"/>
    <w:rsid w:val="008C4FF5"/>
    <w:rsid w:val="008C59F0"/>
    <w:rsid w:val="008C59F4"/>
    <w:rsid w:val="008C5E6C"/>
    <w:rsid w:val="008C6864"/>
    <w:rsid w:val="008D171E"/>
    <w:rsid w:val="008D253C"/>
    <w:rsid w:val="008D274E"/>
    <w:rsid w:val="008D3116"/>
    <w:rsid w:val="008D39BA"/>
    <w:rsid w:val="008D58C5"/>
    <w:rsid w:val="008D5CA2"/>
    <w:rsid w:val="008D6135"/>
    <w:rsid w:val="008E0143"/>
    <w:rsid w:val="008E0D22"/>
    <w:rsid w:val="008E3735"/>
    <w:rsid w:val="008E4871"/>
    <w:rsid w:val="008E5869"/>
    <w:rsid w:val="008E753B"/>
    <w:rsid w:val="008E7E4C"/>
    <w:rsid w:val="008F1650"/>
    <w:rsid w:val="008F2726"/>
    <w:rsid w:val="008F54E5"/>
    <w:rsid w:val="008F6545"/>
    <w:rsid w:val="008F6D6D"/>
    <w:rsid w:val="00900761"/>
    <w:rsid w:val="00904848"/>
    <w:rsid w:val="00907061"/>
    <w:rsid w:val="00907918"/>
    <w:rsid w:val="009101CD"/>
    <w:rsid w:val="00910B95"/>
    <w:rsid w:val="00910DAD"/>
    <w:rsid w:val="0091197E"/>
    <w:rsid w:val="00911F84"/>
    <w:rsid w:val="009124FC"/>
    <w:rsid w:val="00915E9C"/>
    <w:rsid w:val="009164D8"/>
    <w:rsid w:val="0091662C"/>
    <w:rsid w:val="00920538"/>
    <w:rsid w:val="00922EA1"/>
    <w:rsid w:val="009251C3"/>
    <w:rsid w:val="0092563A"/>
    <w:rsid w:val="00925661"/>
    <w:rsid w:val="0092587F"/>
    <w:rsid w:val="00926365"/>
    <w:rsid w:val="0093113D"/>
    <w:rsid w:val="009315C0"/>
    <w:rsid w:val="0093193D"/>
    <w:rsid w:val="0093210D"/>
    <w:rsid w:val="0093214E"/>
    <w:rsid w:val="00933543"/>
    <w:rsid w:val="00934367"/>
    <w:rsid w:val="00934BE2"/>
    <w:rsid w:val="00935978"/>
    <w:rsid w:val="009375CA"/>
    <w:rsid w:val="0094020E"/>
    <w:rsid w:val="0094073A"/>
    <w:rsid w:val="00940B5D"/>
    <w:rsid w:val="00943EB1"/>
    <w:rsid w:val="009450BF"/>
    <w:rsid w:val="00947020"/>
    <w:rsid w:val="0095099C"/>
    <w:rsid w:val="009511B7"/>
    <w:rsid w:val="009525A7"/>
    <w:rsid w:val="00952644"/>
    <w:rsid w:val="009536DB"/>
    <w:rsid w:val="009542F1"/>
    <w:rsid w:val="00956248"/>
    <w:rsid w:val="00957C31"/>
    <w:rsid w:val="00960D3B"/>
    <w:rsid w:val="00961936"/>
    <w:rsid w:val="00961B9F"/>
    <w:rsid w:val="00962A7B"/>
    <w:rsid w:val="00963624"/>
    <w:rsid w:val="009653D1"/>
    <w:rsid w:val="0096611B"/>
    <w:rsid w:val="00967327"/>
    <w:rsid w:val="00973354"/>
    <w:rsid w:val="0097335B"/>
    <w:rsid w:val="00974ED9"/>
    <w:rsid w:val="00974FED"/>
    <w:rsid w:val="0097622E"/>
    <w:rsid w:val="00977950"/>
    <w:rsid w:val="00977ECA"/>
    <w:rsid w:val="00980902"/>
    <w:rsid w:val="009819C2"/>
    <w:rsid w:val="00984929"/>
    <w:rsid w:val="00984FDF"/>
    <w:rsid w:val="00990D78"/>
    <w:rsid w:val="00991070"/>
    <w:rsid w:val="009921AA"/>
    <w:rsid w:val="009933D0"/>
    <w:rsid w:val="00994380"/>
    <w:rsid w:val="00994C61"/>
    <w:rsid w:val="00995B17"/>
    <w:rsid w:val="009A1564"/>
    <w:rsid w:val="009A1A40"/>
    <w:rsid w:val="009A1A67"/>
    <w:rsid w:val="009A4247"/>
    <w:rsid w:val="009A43C6"/>
    <w:rsid w:val="009A45D6"/>
    <w:rsid w:val="009A6CF9"/>
    <w:rsid w:val="009A7149"/>
    <w:rsid w:val="009A729F"/>
    <w:rsid w:val="009B03BB"/>
    <w:rsid w:val="009B1C42"/>
    <w:rsid w:val="009B201E"/>
    <w:rsid w:val="009B2090"/>
    <w:rsid w:val="009B28DE"/>
    <w:rsid w:val="009B31BB"/>
    <w:rsid w:val="009B3393"/>
    <w:rsid w:val="009B3B5F"/>
    <w:rsid w:val="009B4DAD"/>
    <w:rsid w:val="009B5412"/>
    <w:rsid w:val="009B5D55"/>
    <w:rsid w:val="009B72A1"/>
    <w:rsid w:val="009C06C6"/>
    <w:rsid w:val="009C0F60"/>
    <w:rsid w:val="009C21C5"/>
    <w:rsid w:val="009C2BAA"/>
    <w:rsid w:val="009C7F9F"/>
    <w:rsid w:val="009D0D41"/>
    <w:rsid w:val="009D29BE"/>
    <w:rsid w:val="009D5567"/>
    <w:rsid w:val="009D6530"/>
    <w:rsid w:val="009D6A70"/>
    <w:rsid w:val="009D7368"/>
    <w:rsid w:val="009D76B7"/>
    <w:rsid w:val="009E009C"/>
    <w:rsid w:val="009E0C21"/>
    <w:rsid w:val="009E0D2B"/>
    <w:rsid w:val="009E0D34"/>
    <w:rsid w:val="009E13CB"/>
    <w:rsid w:val="009E13DD"/>
    <w:rsid w:val="009E1BD1"/>
    <w:rsid w:val="009E4F7C"/>
    <w:rsid w:val="009E6194"/>
    <w:rsid w:val="009E72BB"/>
    <w:rsid w:val="009E789E"/>
    <w:rsid w:val="009F0F7B"/>
    <w:rsid w:val="009F2016"/>
    <w:rsid w:val="009F340F"/>
    <w:rsid w:val="009F3EA3"/>
    <w:rsid w:val="009F7B2C"/>
    <w:rsid w:val="00A01388"/>
    <w:rsid w:val="00A017E7"/>
    <w:rsid w:val="00A030B5"/>
    <w:rsid w:val="00A03BFC"/>
    <w:rsid w:val="00A03FE0"/>
    <w:rsid w:val="00A045F4"/>
    <w:rsid w:val="00A04A79"/>
    <w:rsid w:val="00A05156"/>
    <w:rsid w:val="00A05BD1"/>
    <w:rsid w:val="00A062ED"/>
    <w:rsid w:val="00A069B9"/>
    <w:rsid w:val="00A074D2"/>
    <w:rsid w:val="00A07FD1"/>
    <w:rsid w:val="00A11CD7"/>
    <w:rsid w:val="00A12B80"/>
    <w:rsid w:val="00A14727"/>
    <w:rsid w:val="00A14C7E"/>
    <w:rsid w:val="00A15E1B"/>
    <w:rsid w:val="00A1609E"/>
    <w:rsid w:val="00A160BA"/>
    <w:rsid w:val="00A1620F"/>
    <w:rsid w:val="00A16C9F"/>
    <w:rsid w:val="00A17A86"/>
    <w:rsid w:val="00A20A37"/>
    <w:rsid w:val="00A20F71"/>
    <w:rsid w:val="00A27250"/>
    <w:rsid w:val="00A278DB"/>
    <w:rsid w:val="00A27C7D"/>
    <w:rsid w:val="00A27EA9"/>
    <w:rsid w:val="00A31963"/>
    <w:rsid w:val="00A32C5F"/>
    <w:rsid w:val="00A332BD"/>
    <w:rsid w:val="00A3358C"/>
    <w:rsid w:val="00A3449B"/>
    <w:rsid w:val="00A3460C"/>
    <w:rsid w:val="00A36B7C"/>
    <w:rsid w:val="00A36C9B"/>
    <w:rsid w:val="00A403D5"/>
    <w:rsid w:val="00A40F05"/>
    <w:rsid w:val="00A41571"/>
    <w:rsid w:val="00A41749"/>
    <w:rsid w:val="00A42064"/>
    <w:rsid w:val="00A43261"/>
    <w:rsid w:val="00A43566"/>
    <w:rsid w:val="00A445DF"/>
    <w:rsid w:val="00A45517"/>
    <w:rsid w:val="00A4556D"/>
    <w:rsid w:val="00A4616E"/>
    <w:rsid w:val="00A461DC"/>
    <w:rsid w:val="00A47268"/>
    <w:rsid w:val="00A47FAA"/>
    <w:rsid w:val="00A50BEA"/>
    <w:rsid w:val="00A511DC"/>
    <w:rsid w:val="00A51C74"/>
    <w:rsid w:val="00A5458B"/>
    <w:rsid w:val="00A54750"/>
    <w:rsid w:val="00A602AE"/>
    <w:rsid w:val="00A63620"/>
    <w:rsid w:val="00A66C8F"/>
    <w:rsid w:val="00A7037D"/>
    <w:rsid w:val="00A72778"/>
    <w:rsid w:val="00A741CF"/>
    <w:rsid w:val="00A743D7"/>
    <w:rsid w:val="00A75153"/>
    <w:rsid w:val="00A765EF"/>
    <w:rsid w:val="00A807A9"/>
    <w:rsid w:val="00A83279"/>
    <w:rsid w:val="00A869D3"/>
    <w:rsid w:val="00A87985"/>
    <w:rsid w:val="00A917E1"/>
    <w:rsid w:val="00A9289E"/>
    <w:rsid w:val="00A94936"/>
    <w:rsid w:val="00A95990"/>
    <w:rsid w:val="00A96577"/>
    <w:rsid w:val="00A97B46"/>
    <w:rsid w:val="00A97C23"/>
    <w:rsid w:val="00A97DB4"/>
    <w:rsid w:val="00AA0F22"/>
    <w:rsid w:val="00AA1851"/>
    <w:rsid w:val="00AA33DE"/>
    <w:rsid w:val="00AA382D"/>
    <w:rsid w:val="00AA5E62"/>
    <w:rsid w:val="00AA688B"/>
    <w:rsid w:val="00AA6B7E"/>
    <w:rsid w:val="00AA7558"/>
    <w:rsid w:val="00AB00BF"/>
    <w:rsid w:val="00AB0AE5"/>
    <w:rsid w:val="00AB0F47"/>
    <w:rsid w:val="00AB1217"/>
    <w:rsid w:val="00AB14F4"/>
    <w:rsid w:val="00AB2356"/>
    <w:rsid w:val="00AB2485"/>
    <w:rsid w:val="00AB3DB2"/>
    <w:rsid w:val="00AB5EA7"/>
    <w:rsid w:val="00AB7823"/>
    <w:rsid w:val="00AB7EB4"/>
    <w:rsid w:val="00AC0B30"/>
    <w:rsid w:val="00AC1B3C"/>
    <w:rsid w:val="00AC1BB1"/>
    <w:rsid w:val="00AC35C6"/>
    <w:rsid w:val="00AC3C5C"/>
    <w:rsid w:val="00AC4CCD"/>
    <w:rsid w:val="00AC500F"/>
    <w:rsid w:val="00AC5AB1"/>
    <w:rsid w:val="00AC620A"/>
    <w:rsid w:val="00AC7858"/>
    <w:rsid w:val="00AC7AB9"/>
    <w:rsid w:val="00AD0856"/>
    <w:rsid w:val="00AD0B3A"/>
    <w:rsid w:val="00AD100D"/>
    <w:rsid w:val="00AD16B3"/>
    <w:rsid w:val="00AD250E"/>
    <w:rsid w:val="00AD357B"/>
    <w:rsid w:val="00AD48FB"/>
    <w:rsid w:val="00AD6308"/>
    <w:rsid w:val="00AE022A"/>
    <w:rsid w:val="00AE3094"/>
    <w:rsid w:val="00AE4673"/>
    <w:rsid w:val="00AE5163"/>
    <w:rsid w:val="00AE730E"/>
    <w:rsid w:val="00AE7774"/>
    <w:rsid w:val="00AF0DFE"/>
    <w:rsid w:val="00AF0E53"/>
    <w:rsid w:val="00AF1A26"/>
    <w:rsid w:val="00AF2E57"/>
    <w:rsid w:val="00AF3AC9"/>
    <w:rsid w:val="00AF3B1A"/>
    <w:rsid w:val="00AF4E11"/>
    <w:rsid w:val="00AF4E29"/>
    <w:rsid w:val="00AF503A"/>
    <w:rsid w:val="00AF61E9"/>
    <w:rsid w:val="00AF734C"/>
    <w:rsid w:val="00AF75AB"/>
    <w:rsid w:val="00B00E3E"/>
    <w:rsid w:val="00B0549B"/>
    <w:rsid w:val="00B0564F"/>
    <w:rsid w:val="00B05684"/>
    <w:rsid w:val="00B07322"/>
    <w:rsid w:val="00B073A7"/>
    <w:rsid w:val="00B112B0"/>
    <w:rsid w:val="00B12B58"/>
    <w:rsid w:val="00B12C28"/>
    <w:rsid w:val="00B14803"/>
    <w:rsid w:val="00B14B18"/>
    <w:rsid w:val="00B15536"/>
    <w:rsid w:val="00B15FD2"/>
    <w:rsid w:val="00B17364"/>
    <w:rsid w:val="00B175F2"/>
    <w:rsid w:val="00B20029"/>
    <w:rsid w:val="00B20BFD"/>
    <w:rsid w:val="00B20FCA"/>
    <w:rsid w:val="00B2116D"/>
    <w:rsid w:val="00B2143C"/>
    <w:rsid w:val="00B21F48"/>
    <w:rsid w:val="00B22C97"/>
    <w:rsid w:val="00B22F7A"/>
    <w:rsid w:val="00B237EB"/>
    <w:rsid w:val="00B24EB5"/>
    <w:rsid w:val="00B25655"/>
    <w:rsid w:val="00B270BA"/>
    <w:rsid w:val="00B30150"/>
    <w:rsid w:val="00B30269"/>
    <w:rsid w:val="00B32279"/>
    <w:rsid w:val="00B32629"/>
    <w:rsid w:val="00B334FC"/>
    <w:rsid w:val="00B33BC3"/>
    <w:rsid w:val="00B33CA0"/>
    <w:rsid w:val="00B340A2"/>
    <w:rsid w:val="00B3503F"/>
    <w:rsid w:val="00B36310"/>
    <w:rsid w:val="00B3661D"/>
    <w:rsid w:val="00B36928"/>
    <w:rsid w:val="00B36A8A"/>
    <w:rsid w:val="00B37685"/>
    <w:rsid w:val="00B40FB7"/>
    <w:rsid w:val="00B44818"/>
    <w:rsid w:val="00B44854"/>
    <w:rsid w:val="00B45E55"/>
    <w:rsid w:val="00B46A3F"/>
    <w:rsid w:val="00B46E52"/>
    <w:rsid w:val="00B50009"/>
    <w:rsid w:val="00B508F4"/>
    <w:rsid w:val="00B521D1"/>
    <w:rsid w:val="00B5479F"/>
    <w:rsid w:val="00B54B99"/>
    <w:rsid w:val="00B557D5"/>
    <w:rsid w:val="00B60106"/>
    <w:rsid w:val="00B61670"/>
    <w:rsid w:val="00B6726C"/>
    <w:rsid w:val="00B67373"/>
    <w:rsid w:val="00B67732"/>
    <w:rsid w:val="00B70DCA"/>
    <w:rsid w:val="00B72BEF"/>
    <w:rsid w:val="00B72D6F"/>
    <w:rsid w:val="00B72E2B"/>
    <w:rsid w:val="00B73A8D"/>
    <w:rsid w:val="00B74B2F"/>
    <w:rsid w:val="00B74C7D"/>
    <w:rsid w:val="00B75C64"/>
    <w:rsid w:val="00B77857"/>
    <w:rsid w:val="00B80333"/>
    <w:rsid w:val="00B8121D"/>
    <w:rsid w:val="00B81A8F"/>
    <w:rsid w:val="00B820DC"/>
    <w:rsid w:val="00B844FA"/>
    <w:rsid w:val="00B85300"/>
    <w:rsid w:val="00B85FF1"/>
    <w:rsid w:val="00B8741E"/>
    <w:rsid w:val="00B87517"/>
    <w:rsid w:val="00B91202"/>
    <w:rsid w:val="00B91DE1"/>
    <w:rsid w:val="00B92F53"/>
    <w:rsid w:val="00B93555"/>
    <w:rsid w:val="00B93B67"/>
    <w:rsid w:val="00B94604"/>
    <w:rsid w:val="00B94B4C"/>
    <w:rsid w:val="00B95281"/>
    <w:rsid w:val="00B955E9"/>
    <w:rsid w:val="00B957AD"/>
    <w:rsid w:val="00B96F22"/>
    <w:rsid w:val="00B97090"/>
    <w:rsid w:val="00B973B6"/>
    <w:rsid w:val="00B974B6"/>
    <w:rsid w:val="00B97957"/>
    <w:rsid w:val="00B97C39"/>
    <w:rsid w:val="00BA1F29"/>
    <w:rsid w:val="00BA2927"/>
    <w:rsid w:val="00BA2939"/>
    <w:rsid w:val="00BA353C"/>
    <w:rsid w:val="00BA5097"/>
    <w:rsid w:val="00BA575B"/>
    <w:rsid w:val="00BA6341"/>
    <w:rsid w:val="00BA6714"/>
    <w:rsid w:val="00BA706A"/>
    <w:rsid w:val="00BB1158"/>
    <w:rsid w:val="00BB174B"/>
    <w:rsid w:val="00BB1B7C"/>
    <w:rsid w:val="00BB232C"/>
    <w:rsid w:val="00BB2395"/>
    <w:rsid w:val="00BB299C"/>
    <w:rsid w:val="00BB3512"/>
    <w:rsid w:val="00BB4E50"/>
    <w:rsid w:val="00BB53C0"/>
    <w:rsid w:val="00BB53E0"/>
    <w:rsid w:val="00BB5A57"/>
    <w:rsid w:val="00BC0908"/>
    <w:rsid w:val="00BC0BB7"/>
    <w:rsid w:val="00BC16AA"/>
    <w:rsid w:val="00BC2C1E"/>
    <w:rsid w:val="00BC3397"/>
    <w:rsid w:val="00BC38AE"/>
    <w:rsid w:val="00BC3E35"/>
    <w:rsid w:val="00BC47D9"/>
    <w:rsid w:val="00BC5B6C"/>
    <w:rsid w:val="00BC6255"/>
    <w:rsid w:val="00BC6E7B"/>
    <w:rsid w:val="00BC705C"/>
    <w:rsid w:val="00BC71B8"/>
    <w:rsid w:val="00BD0AA1"/>
    <w:rsid w:val="00BD0D51"/>
    <w:rsid w:val="00BD19C3"/>
    <w:rsid w:val="00BD3239"/>
    <w:rsid w:val="00BD3364"/>
    <w:rsid w:val="00BD35F1"/>
    <w:rsid w:val="00BD42D5"/>
    <w:rsid w:val="00BD4C34"/>
    <w:rsid w:val="00BD542D"/>
    <w:rsid w:val="00BD550C"/>
    <w:rsid w:val="00BD562C"/>
    <w:rsid w:val="00BD5FB8"/>
    <w:rsid w:val="00BD61C7"/>
    <w:rsid w:val="00BD65AF"/>
    <w:rsid w:val="00BD7649"/>
    <w:rsid w:val="00BD798E"/>
    <w:rsid w:val="00BE0038"/>
    <w:rsid w:val="00BE10FD"/>
    <w:rsid w:val="00BE1A9E"/>
    <w:rsid w:val="00BE25F0"/>
    <w:rsid w:val="00BE3DBE"/>
    <w:rsid w:val="00BE40A3"/>
    <w:rsid w:val="00BE5D61"/>
    <w:rsid w:val="00BE6F76"/>
    <w:rsid w:val="00BE7256"/>
    <w:rsid w:val="00BE72B8"/>
    <w:rsid w:val="00BE7560"/>
    <w:rsid w:val="00BF0F1F"/>
    <w:rsid w:val="00BF1F5C"/>
    <w:rsid w:val="00BF2537"/>
    <w:rsid w:val="00BF381A"/>
    <w:rsid w:val="00BF43B1"/>
    <w:rsid w:val="00BF5583"/>
    <w:rsid w:val="00BF5B5A"/>
    <w:rsid w:val="00BF6A2D"/>
    <w:rsid w:val="00C01565"/>
    <w:rsid w:val="00C03DFE"/>
    <w:rsid w:val="00C05271"/>
    <w:rsid w:val="00C061D6"/>
    <w:rsid w:val="00C071A6"/>
    <w:rsid w:val="00C073DF"/>
    <w:rsid w:val="00C125A1"/>
    <w:rsid w:val="00C12E8E"/>
    <w:rsid w:val="00C14F34"/>
    <w:rsid w:val="00C15218"/>
    <w:rsid w:val="00C15AE3"/>
    <w:rsid w:val="00C169FF"/>
    <w:rsid w:val="00C179DC"/>
    <w:rsid w:val="00C2500E"/>
    <w:rsid w:val="00C25609"/>
    <w:rsid w:val="00C26A65"/>
    <w:rsid w:val="00C2703F"/>
    <w:rsid w:val="00C27F98"/>
    <w:rsid w:val="00C30A19"/>
    <w:rsid w:val="00C30ABF"/>
    <w:rsid w:val="00C32D35"/>
    <w:rsid w:val="00C32FC7"/>
    <w:rsid w:val="00C33333"/>
    <w:rsid w:val="00C33C38"/>
    <w:rsid w:val="00C33DC7"/>
    <w:rsid w:val="00C34CD8"/>
    <w:rsid w:val="00C373C3"/>
    <w:rsid w:val="00C375DA"/>
    <w:rsid w:val="00C37DEE"/>
    <w:rsid w:val="00C403FA"/>
    <w:rsid w:val="00C416D6"/>
    <w:rsid w:val="00C41F4E"/>
    <w:rsid w:val="00C42465"/>
    <w:rsid w:val="00C43097"/>
    <w:rsid w:val="00C434A5"/>
    <w:rsid w:val="00C44C54"/>
    <w:rsid w:val="00C46044"/>
    <w:rsid w:val="00C469AA"/>
    <w:rsid w:val="00C46EA0"/>
    <w:rsid w:val="00C50CB1"/>
    <w:rsid w:val="00C52B5F"/>
    <w:rsid w:val="00C539F6"/>
    <w:rsid w:val="00C53F31"/>
    <w:rsid w:val="00C55377"/>
    <w:rsid w:val="00C55F63"/>
    <w:rsid w:val="00C560CB"/>
    <w:rsid w:val="00C57D69"/>
    <w:rsid w:val="00C605C3"/>
    <w:rsid w:val="00C60C3A"/>
    <w:rsid w:val="00C60DE9"/>
    <w:rsid w:val="00C625D0"/>
    <w:rsid w:val="00C6365F"/>
    <w:rsid w:val="00C64790"/>
    <w:rsid w:val="00C6775E"/>
    <w:rsid w:val="00C706CD"/>
    <w:rsid w:val="00C70D83"/>
    <w:rsid w:val="00C7160D"/>
    <w:rsid w:val="00C7212F"/>
    <w:rsid w:val="00C72371"/>
    <w:rsid w:val="00C7373D"/>
    <w:rsid w:val="00C74140"/>
    <w:rsid w:val="00C746D8"/>
    <w:rsid w:val="00C752EA"/>
    <w:rsid w:val="00C75371"/>
    <w:rsid w:val="00C76ABB"/>
    <w:rsid w:val="00C7750E"/>
    <w:rsid w:val="00C8199F"/>
    <w:rsid w:val="00C82497"/>
    <w:rsid w:val="00C82A84"/>
    <w:rsid w:val="00C83AD8"/>
    <w:rsid w:val="00C85409"/>
    <w:rsid w:val="00C86354"/>
    <w:rsid w:val="00C86BC1"/>
    <w:rsid w:val="00C86C40"/>
    <w:rsid w:val="00C86C7A"/>
    <w:rsid w:val="00C870B3"/>
    <w:rsid w:val="00C90F65"/>
    <w:rsid w:val="00C9180B"/>
    <w:rsid w:val="00C92810"/>
    <w:rsid w:val="00C94062"/>
    <w:rsid w:val="00C94658"/>
    <w:rsid w:val="00C94895"/>
    <w:rsid w:val="00C94EC6"/>
    <w:rsid w:val="00C9565D"/>
    <w:rsid w:val="00C95B6D"/>
    <w:rsid w:val="00C96223"/>
    <w:rsid w:val="00C96778"/>
    <w:rsid w:val="00CA021D"/>
    <w:rsid w:val="00CA0E9B"/>
    <w:rsid w:val="00CA16C5"/>
    <w:rsid w:val="00CA2D0E"/>
    <w:rsid w:val="00CA3743"/>
    <w:rsid w:val="00CA4CB7"/>
    <w:rsid w:val="00CA520D"/>
    <w:rsid w:val="00CA540E"/>
    <w:rsid w:val="00CA55A2"/>
    <w:rsid w:val="00CA5BA3"/>
    <w:rsid w:val="00CA731D"/>
    <w:rsid w:val="00CA77FE"/>
    <w:rsid w:val="00CB08F4"/>
    <w:rsid w:val="00CB0FF4"/>
    <w:rsid w:val="00CB2D01"/>
    <w:rsid w:val="00CB3E5F"/>
    <w:rsid w:val="00CB46BE"/>
    <w:rsid w:val="00CB7154"/>
    <w:rsid w:val="00CB7E31"/>
    <w:rsid w:val="00CC012F"/>
    <w:rsid w:val="00CC0459"/>
    <w:rsid w:val="00CC2298"/>
    <w:rsid w:val="00CC2946"/>
    <w:rsid w:val="00CC3319"/>
    <w:rsid w:val="00CD03DA"/>
    <w:rsid w:val="00CD2147"/>
    <w:rsid w:val="00CD2C78"/>
    <w:rsid w:val="00CD2FC5"/>
    <w:rsid w:val="00CD381C"/>
    <w:rsid w:val="00CD40FE"/>
    <w:rsid w:val="00CD5A35"/>
    <w:rsid w:val="00CD5A9E"/>
    <w:rsid w:val="00CD6C4E"/>
    <w:rsid w:val="00CD7838"/>
    <w:rsid w:val="00CE0425"/>
    <w:rsid w:val="00CE0A17"/>
    <w:rsid w:val="00CE0B10"/>
    <w:rsid w:val="00CE2CD0"/>
    <w:rsid w:val="00CE3A1A"/>
    <w:rsid w:val="00CE55E5"/>
    <w:rsid w:val="00CE56EC"/>
    <w:rsid w:val="00CE5845"/>
    <w:rsid w:val="00CE656B"/>
    <w:rsid w:val="00CE6F93"/>
    <w:rsid w:val="00CE7BD4"/>
    <w:rsid w:val="00CE7DAF"/>
    <w:rsid w:val="00CF0ED9"/>
    <w:rsid w:val="00CF107F"/>
    <w:rsid w:val="00CF16D0"/>
    <w:rsid w:val="00CF1C56"/>
    <w:rsid w:val="00CF2313"/>
    <w:rsid w:val="00CF2E8A"/>
    <w:rsid w:val="00CF328B"/>
    <w:rsid w:val="00CF3512"/>
    <w:rsid w:val="00CF3516"/>
    <w:rsid w:val="00CF4631"/>
    <w:rsid w:val="00CF4DC5"/>
    <w:rsid w:val="00CF5506"/>
    <w:rsid w:val="00CF6738"/>
    <w:rsid w:val="00CF6926"/>
    <w:rsid w:val="00CF69BB"/>
    <w:rsid w:val="00CF6C0A"/>
    <w:rsid w:val="00CF7AA4"/>
    <w:rsid w:val="00CF7D17"/>
    <w:rsid w:val="00D01261"/>
    <w:rsid w:val="00D01D59"/>
    <w:rsid w:val="00D056CE"/>
    <w:rsid w:val="00D06389"/>
    <w:rsid w:val="00D06513"/>
    <w:rsid w:val="00D06D46"/>
    <w:rsid w:val="00D075C6"/>
    <w:rsid w:val="00D07A4E"/>
    <w:rsid w:val="00D07ED9"/>
    <w:rsid w:val="00D07F88"/>
    <w:rsid w:val="00D1142B"/>
    <w:rsid w:val="00D1189B"/>
    <w:rsid w:val="00D118D5"/>
    <w:rsid w:val="00D12797"/>
    <w:rsid w:val="00D12A84"/>
    <w:rsid w:val="00D132CF"/>
    <w:rsid w:val="00D137F1"/>
    <w:rsid w:val="00D14795"/>
    <w:rsid w:val="00D153DD"/>
    <w:rsid w:val="00D166A1"/>
    <w:rsid w:val="00D1788F"/>
    <w:rsid w:val="00D17A8A"/>
    <w:rsid w:val="00D20FD4"/>
    <w:rsid w:val="00D22871"/>
    <w:rsid w:val="00D22EFF"/>
    <w:rsid w:val="00D23C13"/>
    <w:rsid w:val="00D2410D"/>
    <w:rsid w:val="00D24E3F"/>
    <w:rsid w:val="00D2519A"/>
    <w:rsid w:val="00D25CB3"/>
    <w:rsid w:val="00D278A4"/>
    <w:rsid w:val="00D27E34"/>
    <w:rsid w:val="00D27E41"/>
    <w:rsid w:val="00D27EAC"/>
    <w:rsid w:val="00D3092D"/>
    <w:rsid w:val="00D31F19"/>
    <w:rsid w:val="00D3292E"/>
    <w:rsid w:val="00D32A26"/>
    <w:rsid w:val="00D337D0"/>
    <w:rsid w:val="00D34504"/>
    <w:rsid w:val="00D3522C"/>
    <w:rsid w:val="00D42E13"/>
    <w:rsid w:val="00D42EAD"/>
    <w:rsid w:val="00D44DF3"/>
    <w:rsid w:val="00D44EA8"/>
    <w:rsid w:val="00D450FB"/>
    <w:rsid w:val="00D4664D"/>
    <w:rsid w:val="00D46804"/>
    <w:rsid w:val="00D50BD6"/>
    <w:rsid w:val="00D5202A"/>
    <w:rsid w:val="00D522B6"/>
    <w:rsid w:val="00D53599"/>
    <w:rsid w:val="00D53D3A"/>
    <w:rsid w:val="00D558D6"/>
    <w:rsid w:val="00D605D7"/>
    <w:rsid w:val="00D60995"/>
    <w:rsid w:val="00D61599"/>
    <w:rsid w:val="00D61C50"/>
    <w:rsid w:val="00D65FB2"/>
    <w:rsid w:val="00D669F2"/>
    <w:rsid w:val="00D66ABE"/>
    <w:rsid w:val="00D67E4E"/>
    <w:rsid w:val="00D67EC3"/>
    <w:rsid w:val="00D713D6"/>
    <w:rsid w:val="00D7168D"/>
    <w:rsid w:val="00D72159"/>
    <w:rsid w:val="00D7324F"/>
    <w:rsid w:val="00D73DCE"/>
    <w:rsid w:val="00D73F00"/>
    <w:rsid w:val="00D76794"/>
    <w:rsid w:val="00D77A2A"/>
    <w:rsid w:val="00D77A93"/>
    <w:rsid w:val="00D81803"/>
    <w:rsid w:val="00D81DB5"/>
    <w:rsid w:val="00D82B2B"/>
    <w:rsid w:val="00D82FEC"/>
    <w:rsid w:val="00D8379A"/>
    <w:rsid w:val="00D83D64"/>
    <w:rsid w:val="00D84FD1"/>
    <w:rsid w:val="00D86CC5"/>
    <w:rsid w:val="00D86F09"/>
    <w:rsid w:val="00D874AC"/>
    <w:rsid w:val="00D87E14"/>
    <w:rsid w:val="00D901D0"/>
    <w:rsid w:val="00D903D7"/>
    <w:rsid w:val="00D90617"/>
    <w:rsid w:val="00D9186E"/>
    <w:rsid w:val="00D94099"/>
    <w:rsid w:val="00D96076"/>
    <w:rsid w:val="00D96381"/>
    <w:rsid w:val="00D969F4"/>
    <w:rsid w:val="00D96E91"/>
    <w:rsid w:val="00DA20E7"/>
    <w:rsid w:val="00DA35CF"/>
    <w:rsid w:val="00DA4892"/>
    <w:rsid w:val="00DA4D7E"/>
    <w:rsid w:val="00DA5709"/>
    <w:rsid w:val="00DA6FD3"/>
    <w:rsid w:val="00DB046D"/>
    <w:rsid w:val="00DB136E"/>
    <w:rsid w:val="00DB1893"/>
    <w:rsid w:val="00DB3689"/>
    <w:rsid w:val="00DB419E"/>
    <w:rsid w:val="00DB68D1"/>
    <w:rsid w:val="00DB77EF"/>
    <w:rsid w:val="00DB799E"/>
    <w:rsid w:val="00DC0B43"/>
    <w:rsid w:val="00DC0CA8"/>
    <w:rsid w:val="00DC13B4"/>
    <w:rsid w:val="00DC1B3B"/>
    <w:rsid w:val="00DC1F32"/>
    <w:rsid w:val="00DC3205"/>
    <w:rsid w:val="00DC3AB0"/>
    <w:rsid w:val="00DC3F77"/>
    <w:rsid w:val="00DC4A09"/>
    <w:rsid w:val="00DC61C7"/>
    <w:rsid w:val="00DC7FD6"/>
    <w:rsid w:val="00DD0718"/>
    <w:rsid w:val="00DD1768"/>
    <w:rsid w:val="00DD18DA"/>
    <w:rsid w:val="00DD2F5E"/>
    <w:rsid w:val="00DD3D1E"/>
    <w:rsid w:val="00DD4A58"/>
    <w:rsid w:val="00DD5741"/>
    <w:rsid w:val="00DD5C8B"/>
    <w:rsid w:val="00DE056B"/>
    <w:rsid w:val="00DE0CF0"/>
    <w:rsid w:val="00DE2E75"/>
    <w:rsid w:val="00DE3065"/>
    <w:rsid w:val="00DE43A0"/>
    <w:rsid w:val="00DE4A18"/>
    <w:rsid w:val="00DE4BF9"/>
    <w:rsid w:val="00DE4C62"/>
    <w:rsid w:val="00DE50B8"/>
    <w:rsid w:val="00DE6848"/>
    <w:rsid w:val="00DF0014"/>
    <w:rsid w:val="00DF0D5A"/>
    <w:rsid w:val="00DF1CFE"/>
    <w:rsid w:val="00DF33D2"/>
    <w:rsid w:val="00DF34B4"/>
    <w:rsid w:val="00DF4F0A"/>
    <w:rsid w:val="00DF4FD2"/>
    <w:rsid w:val="00DF6C06"/>
    <w:rsid w:val="00DF6D46"/>
    <w:rsid w:val="00E004AA"/>
    <w:rsid w:val="00E00DCC"/>
    <w:rsid w:val="00E01D70"/>
    <w:rsid w:val="00E025F2"/>
    <w:rsid w:val="00E04626"/>
    <w:rsid w:val="00E04CFC"/>
    <w:rsid w:val="00E04EA5"/>
    <w:rsid w:val="00E051D2"/>
    <w:rsid w:val="00E053EB"/>
    <w:rsid w:val="00E112D9"/>
    <w:rsid w:val="00E1368C"/>
    <w:rsid w:val="00E13A63"/>
    <w:rsid w:val="00E14681"/>
    <w:rsid w:val="00E15D37"/>
    <w:rsid w:val="00E20B7D"/>
    <w:rsid w:val="00E20F27"/>
    <w:rsid w:val="00E21F9A"/>
    <w:rsid w:val="00E220EA"/>
    <w:rsid w:val="00E22CDE"/>
    <w:rsid w:val="00E232FB"/>
    <w:rsid w:val="00E24021"/>
    <w:rsid w:val="00E25B9F"/>
    <w:rsid w:val="00E262E8"/>
    <w:rsid w:val="00E301B3"/>
    <w:rsid w:val="00E31D47"/>
    <w:rsid w:val="00E31E1F"/>
    <w:rsid w:val="00E3276A"/>
    <w:rsid w:val="00E32D94"/>
    <w:rsid w:val="00E32F0B"/>
    <w:rsid w:val="00E32F23"/>
    <w:rsid w:val="00E339EE"/>
    <w:rsid w:val="00E33A3F"/>
    <w:rsid w:val="00E33B33"/>
    <w:rsid w:val="00E33E62"/>
    <w:rsid w:val="00E36381"/>
    <w:rsid w:val="00E36794"/>
    <w:rsid w:val="00E36B01"/>
    <w:rsid w:val="00E3749A"/>
    <w:rsid w:val="00E40FFF"/>
    <w:rsid w:val="00E410D9"/>
    <w:rsid w:val="00E427E7"/>
    <w:rsid w:val="00E44E7E"/>
    <w:rsid w:val="00E4580D"/>
    <w:rsid w:val="00E45FE0"/>
    <w:rsid w:val="00E46C08"/>
    <w:rsid w:val="00E46CA3"/>
    <w:rsid w:val="00E47AF9"/>
    <w:rsid w:val="00E47BD8"/>
    <w:rsid w:val="00E50FB2"/>
    <w:rsid w:val="00E5202E"/>
    <w:rsid w:val="00E52601"/>
    <w:rsid w:val="00E537CB"/>
    <w:rsid w:val="00E53CA9"/>
    <w:rsid w:val="00E54EC4"/>
    <w:rsid w:val="00E55146"/>
    <w:rsid w:val="00E55B2F"/>
    <w:rsid w:val="00E56FAE"/>
    <w:rsid w:val="00E57848"/>
    <w:rsid w:val="00E60C2E"/>
    <w:rsid w:val="00E60E7D"/>
    <w:rsid w:val="00E61696"/>
    <w:rsid w:val="00E625AA"/>
    <w:rsid w:val="00E6283A"/>
    <w:rsid w:val="00E638F2"/>
    <w:rsid w:val="00E63BC0"/>
    <w:rsid w:val="00E63D03"/>
    <w:rsid w:val="00E667A3"/>
    <w:rsid w:val="00E67132"/>
    <w:rsid w:val="00E6774B"/>
    <w:rsid w:val="00E67AF0"/>
    <w:rsid w:val="00E71E01"/>
    <w:rsid w:val="00E71F09"/>
    <w:rsid w:val="00E75C04"/>
    <w:rsid w:val="00E76923"/>
    <w:rsid w:val="00E772D3"/>
    <w:rsid w:val="00E7769F"/>
    <w:rsid w:val="00E8027D"/>
    <w:rsid w:val="00E82689"/>
    <w:rsid w:val="00E84637"/>
    <w:rsid w:val="00E846B8"/>
    <w:rsid w:val="00E84F59"/>
    <w:rsid w:val="00E85FA9"/>
    <w:rsid w:val="00E871C1"/>
    <w:rsid w:val="00E875CF"/>
    <w:rsid w:val="00E8791A"/>
    <w:rsid w:val="00E90BC8"/>
    <w:rsid w:val="00E91C0A"/>
    <w:rsid w:val="00E927A4"/>
    <w:rsid w:val="00E9365C"/>
    <w:rsid w:val="00E93ADD"/>
    <w:rsid w:val="00E93BC9"/>
    <w:rsid w:val="00E940BE"/>
    <w:rsid w:val="00E9442F"/>
    <w:rsid w:val="00E979BE"/>
    <w:rsid w:val="00E97CEE"/>
    <w:rsid w:val="00EA3624"/>
    <w:rsid w:val="00EA4E1F"/>
    <w:rsid w:val="00EA55C3"/>
    <w:rsid w:val="00EA5E13"/>
    <w:rsid w:val="00EA614D"/>
    <w:rsid w:val="00EB20E7"/>
    <w:rsid w:val="00EB308C"/>
    <w:rsid w:val="00EB409B"/>
    <w:rsid w:val="00EB4674"/>
    <w:rsid w:val="00EB508A"/>
    <w:rsid w:val="00EB7337"/>
    <w:rsid w:val="00EC50B2"/>
    <w:rsid w:val="00EC6075"/>
    <w:rsid w:val="00EC650B"/>
    <w:rsid w:val="00EC6E69"/>
    <w:rsid w:val="00EC7E24"/>
    <w:rsid w:val="00ED2004"/>
    <w:rsid w:val="00ED4911"/>
    <w:rsid w:val="00ED5F30"/>
    <w:rsid w:val="00ED615D"/>
    <w:rsid w:val="00ED7108"/>
    <w:rsid w:val="00ED7751"/>
    <w:rsid w:val="00ED7C6A"/>
    <w:rsid w:val="00EE04E9"/>
    <w:rsid w:val="00EE1626"/>
    <w:rsid w:val="00EE2558"/>
    <w:rsid w:val="00EE2AE2"/>
    <w:rsid w:val="00EE2AEC"/>
    <w:rsid w:val="00EE2E8E"/>
    <w:rsid w:val="00EE30B4"/>
    <w:rsid w:val="00EE3C33"/>
    <w:rsid w:val="00EE511B"/>
    <w:rsid w:val="00EE5146"/>
    <w:rsid w:val="00EE72E6"/>
    <w:rsid w:val="00EF13A2"/>
    <w:rsid w:val="00EF213F"/>
    <w:rsid w:val="00EF2423"/>
    <w:rsid w:val="00EF5AD8"/>
    <w:rsid w:val="00EF5B4D"/>
    <w:rsid w:val="00EF5CB5"/>
    <w:rsid w:val="00EF7C57"/>
    <w:rsid w:val="00F00397"/>
    <w:rsid w:val="00F00B13"/>
    <w:rsid w:val="00F02C3E"/>
    <w:rsid w:val="00F0322B"/>
    <w:rsid w:val="00F07D00"/>
    <w:rsid w:val="00F102C1"/>
    <w:rsid w:val="00F10A99"/>
    <w:rsid w:val="00F10DE5"/>
    <w:rsid w:val="00F12636"/>
    <w:rsid w:val="00F14EDF"/>
    <w:rsid w:val="00F150D4"/>
    <w:rsid w:val="00F15444"/>
    <w:rsid w:val="00F15450"/>
    <w:rsid w:val="00F1573B"/>
    <w:rsid w:val="00F15A1E"/>
    <w:rsid w:val="00F1734E"/>
    <w:rsid w:val="00F17655"/>
    <w:rsid w:val="00F17B5F"/>
    <w:rsid w:val="00F20377"/>
    <w:rsid w:val="00F20CBC"/>
    <w:rsid w:val="00F20EA5"/>
    <w:rsid w:val="00F2177B"/>
    <w:rsid w:val="00F22073"/>
    <w:rsid w:val="00F22894"/>
    <w:rsid w:val="00F228D7"/>
    <w:rsid w:val="00F244E7"/>
    <w:rsid w:val="00F25AF1"/>
    <w:rsid w:val="00F25FAD"/>
    <w:rsid w:val="00F25FC2"/>
    <w:rsid w:val="00F2738C"/>
    <w:rsid w:val="00F27F33"/>
    <w:rsid w:val="00F30E71"/>
    <w:rsid w:val="00F3257F"/>
    <w:rsid w:val="00F3354F"/>
    <w:rsid w:val="00F3443C"/>
    <w:rsid w:val="00F348EA"/>
    <w:rsid w:val="00F34BFF"/>
    <w:rsid w:val="00F352AB"/>
    <w:rsid w:val="00F353F3"/>
    <w:rsid w:val="00F359AC"/>
    <w:rsid w:val="00F4010A"/>
    <w:rsid w:val="00F41178"/>
    <w:rsid w:val="00F439F1"/>
    <w:rsid w:val="00F44D4A"/>
    <w:rsid w:val="00F4706D"/>
    <w:rsid w:val="00F4708C"/>
    <w:rsid w:val="00F47BFE"/>
    <w:rsid w:val="00F52601"/>
    <w:rsid w:val="00F52618"/>
    <w:rsid w:val="00F53714"/>
    <w:rsid w:val="00F54E6B"/>
    <w:rsid w:val="00F550F0"/>
    <w:rsid w:val="00F552D4"/>
    <w:rsid w:val="00F5648E"/>
    <w:rsid w:val="00F601D8"/>
    <w:rsid w:val="00F612DE"/>
    <w:rsid w:val="00F629E0"/>
    <w:rsid w:val="00F62A32"/>
    <w:rsid w:val="00F63E97"/>
    <w:rsid w:val="00F6409B"/>
    <w:rsid w:val="00F67886"/>
    <w:rsid w:val="00F67B3D"/>
    <w:rsid w:val="00F67F6D"/>
    <w:rsid w:val="00F70036"/>
    <w:rsid w:val="00F70777"/>
    <w:rsid w:val="00F7499A"/>
    <w:rsid w:val="00F74D53"/>
    <w:rsid w:val="00F75317"/>
    <w:rsid w:val="00F75B31"/>
    <w:rsid w:val="00F7783F"/>
    <w:rsid w:val="00F8054B"/>
    <w:rsid w:val="00F8206F"/>
    <w:rsid w:val="00F82FA7"/>
    <w:rsid w:val="00F84940"/>
    <w:rsid w:val="00F8673A"/>
    <w:rsid w:val="00F87618"/>
    <w:rsid w:val="00F904B2"/>
    <w:rsid w:val="00F95391"/>
    <w:rsid w:val="00F95ADA"/>
    <w:rsid w:val="00F96E19"/>
    <w:rsid w:val="00F979B5"/>
    <w:rsid w:val="00F97F55"/>
    <w:rsid w:val="00FA1531"/>
    <w:rsid w:val="00FA2AFB"/>
    <w:rsid w:val="00FA5010"/>
    <w:rsid w:val="00FA57B1"/>
    <w:rsid w:val="00FA5B59"/>
    <w:rsid w:val="00FB2193"/>
    <w:rsid w:val="00FB24EB"/>
    <w:rsid w:val="00FB34A8"/>
    <w:rsid w:val="00FB4EF0"/>
    <w:rsid w:val="00FB522C"/>
    <w:rsid w:val="00FB5907"/>
    <w:rsid w:val="00FB658C"/>
    <w:rsid w:val="00FB740E"/>
    <w:rsid w:val="00FB760D"/>
    <w:rsid w:val="00FC27C3"/>
    <w:rsid w:val="00FC2934"/>
    <w:rsid w:val="00FC2EF3"/>
    <w:rsid w:val="00FC322E"/>
    <w:rsid w:val="00FC48C9"/>
    <w:rsid w:val="00FC5EEB"/>
    <w:rsid w:val="00FD039C"/>
    <w:rsid w:val="00FD0645"/>
    <w:rsid w:val="00FD265E"/>
    <w:rsid w:val="00FD3762"/>
    <w:rsid w:val="00FD3AFB"/>
    <w:rsid w:val="00FD424D"/>
    <w:rsid w:val="00FD52FC"/>
    <w:rsid w:val="00FD6347"/>
    <w:rsid w:val="00FE0273"/>
    <w:rsid w:val="00FE1A67"/>
    <w:rsid w:val="00FE2432"/>
    <w:rsid w:val="00FE3520"/>
    <w:rsid w:val="00FE374E"/>
    <w:rsid w:val="00FE4571"/>
    <w:rsid w:val="00FE578E"/>
    <w:rsid w:val="00FE5A95"/>
    <w:rsid w:val="00FE5E69"/>
    <w:rsid w:val="00FE6920"/>
    <w:rsid w:val="00FE6D1F"/>
    <w:rsid w:val="00FE72F1"/>
    <w:rsid w:val="00FE763F"/>
    <w:rsid w:val="00FF0188"/>
    <w:rsid w:val="00FF0DDC"/>
    <w:rsid w:val="00FF223D"/>
    <w:rsid w:val="00FF2B5B"/>
    <w:rsid w:val="00FF3AD7"/>
    <w:rsid w:val="00FF4BBB"/>
    <w:rsid w:val="00FF531D"/>
    <w:rsid w:val="00FF66ED"/>
    <w:rsid w:val="00FF7276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ED10C"/>
  <w15:docId w15:val="{235FBF24-5EE4-4879-A18D-BF40B83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13F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A61E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A61E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A61E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A61E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A61E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A61EE"/>
    <w:pPr>
      <w:keepNext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5A61EE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5A61E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A61EE"/>
    <w:pPr>
      <w:keepNext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75861"/>
    <w:rPr>
      <w:rFonts w:ascii="Cambria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link w:val="Ttulo2"/>
    <w:uiPriority w:val="99"/>
    <w:semiHidden/>
    <w:locked/>
    <w:rsid w:val="00475861"/>
    <w:rPr>
      <w:rFonts w:ascii="Cambria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link w:val="Ttulo3"/>
    <w:uiPriority w:val="99"/>
    <w:semiHidden/>
    <w:locked/>
    <w:rsid w:val="00475861"/>
    <w:rPr>
      <w:rFonts w:ascii="Cambria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uiPriority w:val="99"/>
    <w:semiHidden/>
    <w:locked/>
    <w:rsid w:val="00475861"/>
    <w:rPr>
      <w:rFonts w:ascii="Calibri" w:hAnsi="Calibri" w:cs="Times New Roman"/>
      <w:b/>
      <w:bCs/>
      <w:sz w:val="28"/>
      <w:szCs w:val="28"/>
      <w:lang w:val="pt-PT"/>
    </w:rPr>
  </w:style>
  <w:style w:type="character" w:customStyle="1" w:styleId="Ttulo5Char">
    <w:name w:val="Título 5 Char"/>
    <w:link w:val="Ttulo5"/>
    <w:uiPriority w:val="99"/>
    <w:semiHidden/>
    <w:locked/>
    <w:rsid w:val="00475861"/>
    <w:rPr>
      <w:rFonts w:ascii="Calibri" w:hAnsi="Calibri" w:cs="Times New Roman"/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link w:val="Ttulo6"/>
    <w:uiPriority w:val="99"/>
    <w:semiHidden/>
    <w:locked/>
    <w:rsid w:val="00475861"/>
    <w:rPr>
      <w:rFonts w:ascii="Calibri" w:hAnsi="Calibri" w:cs="Times New Roman"/>
      <w:b/>
      <w:bCs/>
      <w:lang w:val="pt-PT"/>
    </w:rPr>
  </w:style>
  <w:style w:type="character" w:customStyle="1" w:styleId="Ttulo7Char">
    <w:name w:val="Título 7 Char"/>
    <w:link w:val="Ttulo7"/>
    <w:uiPriority w:val="99"/>
    <w:semiHidden/>
    <w:locked/>
    <w:rsid w:val="00475861"/>
    <w:rPr>
      <w:rFonts w:ascii="Calibri" w:hAnsi="Calibri" w:cs="Times New Roman"/>
      <w:sz w:val="24"/>
      <w:szCs w:val="24"/>
      <w:lang w:val="pt-PT"/>
    </w:rPr>
  </w:style>
  <w:style w:type="character" w:customStyle="1" w:styleId="Ttulo8Char">
    <w:name w:val="Título 8 Char"/>
    <w:link w:val="Ttulo8"/>
    <w:uiPriority w:val="99"/>
    <w:semiHidden/>
    <w:locked/>
    <w:rsid w:val="00475861"/>
    <w:rPr>
      <w:rFonts w:ascii="Calibri" w:hAnsi="Calibri" w:cs="Times New Roman"/>
      <w:i/>
      <w:iCs/>
      <w:sz w:val="24"/>
      <w:szCs w:val="24"/>
      <w:lang w:val="pt-PT"/>
    </w:rPr>
  </w:style>
  <w:style w:type="character" w:customStyle="1" w:styleId="Ttulo9Char">
    <w:name w:val="Título 9 Char"/>
    <w:link w:val="Ttulo9"/>
    <w:uiPriority w:val="99"/>
    <w:semiHidden/>
    <w:locked/>
    <w:rsid w:val="00475861"/>
    <w:rPr>
      <w:rFonts w:ascii="Cambria" w:hAnsi="Cambria" w:cs="Times New Roman"/>
      <w:lang w:val="pt-PT"/>
    </w:rPr>
  </w:style>
  <w:style w:type="paragraph" w:styleId="Corpodetexto">
    <w:name w:val="Body Text"/>
    <w:basedOn w:val="Normal"/>
    <w:link w:val="CorpodetextoChar"/>
    <w:uiPriority w:val="99"/>
    <w:rsid w:val="005A61EE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rsid w:val="005A61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475861"/>
    <w:rPr>
      <w:rFonts w:cs="Times New Roman"/>
      <w:sz w:val="20"/>
      <w:szCs w:val="20"/>
      <w:lang w:val="pt-PT"/>
    </w:rPr>
  </w:style>
  <w:style w:type="paragraph" w:styleId="Rodap">
    <w:name w:val="footer"/>
    <w:basedOn w:val="Normal"/>
    <w:link w:val="RodapChar"/>
    <w:uiPriority w:val="99"/>
    <w:rsid w:val="005A61E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uiPriority w:val="99"/>
    <w:rsid w:val="005A61EE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475861"/>
    <w:rPr>
      <w:rFonts w:cs="Times New Roman"/>
      <w:sz w:val="20"/>
      <w:szCs w:val="20"/>
      <w:lang w:val="pt-PT"/>
    </w:rPr>
  </w:style>
  <w:style w:type="paragraph" w:styleId="Corpodetexto3">
    <w:name w:val="Body Text 3"/>
    <w:basedOn w:val="Normal"/>
    <w:link w:val="Corpodetexto3Char"/>
    <w:uiPriority w:val="99"/>
    <w:rsid w:val="005A61EE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sid w:val="00475861"/>
    <w:rPr>
      <w:rFonts w:cs="Times New Roman"/>
      <w:sz w:val="16"/>
      <w:szCs w:val="16"/>
      <w:lang w:val="pt-PT"/>
    </w:rPr>
  </w:style>
  <w:style w:type="character" w:styleId="Hyperlink">
    <w:name w:val="Hyperlink"/>
    <w:uiPriority w:val="99"/>
    <w:rsid w:val="005A61EE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5A61EE"/>
    <w:rPr>
      <w:rFonts w:cs="Times New Roman"/>
      <w:color w:val="800080"/>
      <w:u w:val="single"/>
    </w:rPr>
  </w:style>
  <w:style w:type="character" w:styleId="Forte">
    <w:name w:val="Strong"/>
    <w:uiPriority w:val="99"/>
    <w:qFormat/>
    <w:rsid w:val="005A61E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EC6075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475861"/>
    <w:rPr>
      <w:rFonts w:cs="Times New Roman"/>
      <w:sz w:val="2"/>
      <w:lang w:val="pt-PT"/>
    </w:rPr>
  </w:style>
  <w:style w:type="character" w:customStyle="1" w:styleId="textocorrido1">
    <w:name w:val="texto_corrido1"/>
    <w:uiPriority w:val="99"/>
    <w:rsid w:val="00B45E55"/>
    <w:rPr>
      <w:rFonts w:ascii="Arial" w:hAnsi="Arial" w:cs="Arial"/>
      <w:color w:val="000000"/>
      <w:sz w:val="17"/>
      <w:szCs w:val="17"/>
      <w:u w:val="none"/>
      <w:effect w:val="none"/>
    </w:rPr>
  </w:style>
  <w:style w:type="table" w:styleId="Tabelacolorida2">
    <w:name w:val="Table Colorful 2"/>
    <w:basedOn w:val="Tabelanormal"/>
    <w:uiPriority w:val="99"/>
    <w:rsid w:val="005E15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25AF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06389"/>
    <w:rPr>
      <w:rFonts w:eastAsiaTheme="minorHAnsi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1420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Comunicação de Factos Relevantes</vt:lpstr>
      <vt:lpstr>Comunicação de Factos Relevantes</vt:lpstr>
    </vt:vector>
  </TitlesOfParts>
  <Company>Sojornal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Factos Relevantes</dc:title>
  <dc:creator>Maria Sousa</dc:creator>
  <cp:lastModifiedBy>Marta Balau</cp:lastModifiedBy>
  <cp:revision>8</cp:revision>
  <cp:lastPrinted>2020-02-28T18:01:00Z</cp:lastPrinted>
  <dcterms:created xsi:type="dcterms:W3CDTF">2020-03-02T15:42:00Z</dcterms:created>
  <dcterms:modified xsi:type="dcterms:W3CDTF">2020-03-03T19:10:00Z</dcterms:modified>
</cp:coreProperties>
</file>